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2AAE" w14:textId="7F9793DE" w:rsidR="0036030F" w:rsidRDefault="00D44CD0" w:rsidP="00086372">
      <w:pPr>
        <w:contextualSpacing/>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Benchmarking Committee Goal: </w:t>
      </w:r>
      <w:r>
        <w:rPr>
          <w:rFonts w:ascii="Calibri" w:eastAsia="Calibri" w:hAnsi="Calibri" w:cs="Calibri"/>
          <w:sz w:val="22"/>
          <w:szCs w:val="22"/>
        </w:rPr>
        <w:t>To develop</w:t>
      </w:r>
      <w:r w:rsidR="00EF6C4D">
        <w:rPr>
          <w:rFonts w:ascii="Calibri" w:eastAsia="Calibri" w:hAnsi="Calibri" w:cs="Calibri"/>
          <w:sz w:val="22"/>
          <w:szCs w:val="22"/>
        </w:rPr>
        <w:t xml:space="preserve"> and</w:t>
      </w:r>
      <w:r>
        <w:rPr>
          <w:rFonts w:ascii="Calibri" w:eastAsia="Calibri" w:hAnsi="Calibri" w:cs="Calibri"/>
          <w:sz w:val="22"/>
          <w:szCs w:val="22"/>
        </w:rPr>
        <w:t xml:space="preserve"> facilitate</w:t>
      </w:r>
      <w:r w:rsidR="007D6705">
        <w:rPr>
          <w:rFonts w:ascii="Calibri" w:eastAsia="Calibri" w:hAnsi="Calibri" w:cs="Calibri"/>
          <w:sz w:val="22"/>
          <w:szCs w:val="22"/>
        </w:rPr>
        <w:t xml:space="preserve"> a survey</w:t>
      </w:r>
      <w:r>
        <w:rPr>
          <w:rFonts w:ascii="Calibri" w:eastAsia="Calibri" w:hAnsi="Calibri" w:cs="Calibri"/>
          <w:sz w:val="22"/>
          <w:szCs w:val="22"/>
        </w:rPr>
        <w:t>, analyze survey</w:t>
      </w:r>
      <w:r w:rsidR="007D6705">
        <w:rPr>
          <w:rFonts w:ascii="Calibri" w:eastAsia="Calibri" w:hAnsi="Calibri" w:cs="Calibri"/>
          <w:sz w:val="22"/>
          <w:szCs w:val="22"/>
        </w:rPr>
        <w:t xml:space="preserve"> data</w:t>
      </w:r>
      <w:r>
        <w:rPr>
          <w:rFonts w:ascii="Calibri" w:eastAsia="Calibri" w:hAnsi="Calibri" w:cs="Calibri"/>
          <w:sz w:val="22"/>
          <w:szCs w:val="22"/>
        </w:rPr>
        <w:t xml:space="preserve">, and </w:t>
      </w:r>
      <w:r w:rsidR="002215B7">
        <w:rPr>
          <w:rFonts w:ascii="Calibri" w:eastAsia="Calibri" w:hAnsi="Calibri" w:cs="Calibri"/>
          <w:sz w:val="22"/>
          <w:szCs w:val="22"/>
        </w:rPr>
        <w:t xml:space="preserve">publish a </w:t>
      </w:r>
      <w:r>
        <w:rPr>
          <w:rFonts w:ascii="Calibri" w:eastAsia="Calibri" w:hAnsi="Calibri" w:cs="Calibri"/>
          <w:sz w:val="22"/>
          <w:szCs w:val="22"/>
        </w:rPr>
        <w:t xml:space="preserve">report </w:t>
      </w:r>
      <w:r w:rsidR="002215B7">
        <w:rPr>
          <w:rFonts w:ascii="Calibri" w:eastAsia="Calibri" w:hAnsi="Calibri" w:cs="Calibri"/>
          <w:sz w:val="22"/>
          <w:szCs w:val="22"/>
        </w:rPr>
        <w:t xml:space="preserve">of the </w:t>
      </w:r>
      <w:r>
        <w:rPr>
          <w:rFonts w:ascii="Calibri" w:eastAsia="Calibri" w:hAnsi="Calibri" w:cs="Calibri"/>
          <w:sz w:val="22"/>
          <w:szCs w:val="22"/>
        </w:rPr>
        <w:t xml:space="preserve">survey results.  </w:t>
      </w:r>
      <w:r w:rsidR="003A2179">
        <w:rPr>
          <w:rFonts w:ascii="Calibri" w:eastAsia="Calibri" w:hAnsi="Calibri" w:cs="Calibri"/>
          <w:sz w:val="22"/>
          <w:szCs w:val="22"/>
        </w:rPr>
        <w:t xml:space="preserve">Survey questions shall allow for trending data from past </w:t>
      </w:r>
      <w:proofErr w:type="gramStart"/>
      <w:r w:rsidR="003A2179">
        <w:rPr>
          <w:rFonts w:ascii="Calibri" w:eastAsia="Calibri" w:hAnsi="Calibri" w:cs="Calibri"/>
          <w:sz w:val="22"/>
          <w:szCs w:val="22"/>
        </w:rPr>
        <w:t>surveys, but</w:t>
      </w:r>
      <w:proofErr w:type="gramEnd"/>
      <w:r w:rsidR="00B56B91">
        <w:rPr>
          <w:rFonts w:ascii="Calibri" w:eastAsia="Calibri" w:hAnsi="Calibri" w:cs="Calibri"/>
          <w:sz w:val="22"/>
          <w:szCs w:val="22"/>
        </w:rPr>
        <w:t xml:space="preserve"> shall also focus on current needs of the nuclear industry</w:t>
      </w:r>
      <w:r>
        <w:rPr>
          <w:rFonts w:ascii="Calibri" w:eastAsia="Calibri" w:hAnsi="Calibri" w:cs="Calibri"/>
          <w:sz w:val="22"/>
          <w:szCs w:val="22"/>
        </w:rPr>
        <w:t>.</w:t>
      </w:r>
    </w:p>
    <w:p w14:paraId="07FD2936" w14:textId="77777777" w:rsidR="0036030F" w:rsidRDefault="0036030F" w:rsidP="00086372">
      <w:pPr>
        <w:contextualSpacing/>
        <w:rPr>
          <w:rFonts w:ascii="Calibri" w:eastAsia="Calibri" w:hAnsi="Calibri" w:cs="Calibri"/>
          <w:b/>
          <w:sz w:val="22"/>
          <w:szCs w:val="22"/>
        </w:rPr>
      </w:pPr>
    </w:p>
    <w:p w14:paraId="1622A17C" w14:textId="77777777" w:rsidR="0036030F" w:rsidRDefault="00D44CD0" w:rsidP="00086372">
      <w:pPr>
        <w:contextualSpacing/>
        <w:rPr>
          <w:rFonts w:ascii="Calibri" w:eastAsia="Calibri" w:hAnsi="Calibri" w:cs="Calibri"/>
          <w:b/>
          <w:sz w:val="22"/>
          <w:szCs w:val="22"/>
        </w:rPr>
      </w:pPr>
      <w:r>
        <w:rPr>
          <w:rFonts w:ascii="Calibri" w:eastAsia="Calibri" w:hAnsi="Calibri" w:cs="Calibri"/>
          <w:b/>
          <w:sz w:val="22"/>
          <w:szCs w:val="22"/>
        </w:rPr>
        <w:t>Background &amp; Purpose</w:t>
      </w:r>
    </w:p>
    <w:p w14:paraId="162F4F86" w14:textId="4D79B2E6" w:rsidR="0036030F" w:rsidRDefault="00D44CD0" w:rsidP="00B0176E">
      <w:pPr>
        <w:contextualSpacing/>
        <w:jc w:val="both"/>
        <w:rPr>
          <w:rFonts w:ascii="Calibri" w:eastAsia="Calibri" w:hAnsi="Calibri" w:cs="Calibri"/>
          <w:sz w:val="22"/>
          <w:szCs w:val="22"/>
        </w:rPr>
      </w:pPr>
      <w:r>
        <w:rPr>
          <w:rFonts w:ascii="Calibri" w:eastAsia="Calibri" w:hAnsi="Calibri" w:cs="Calibri"/>
          <w:sz w:val="22"/>
          <w:szCs w:val="22"/>
        </w:rPr>
        <w:t>Since NAYGN’s inception in 1999, the nuclear industry has looked to our organization as the voice of the young generation.  Member surveys are conducted to gather input on</w:t>
      </w:r>
      <w:r w:rsidR="002A1816">
        <w:rPr>
          <w:rFonts w:ascii="Calibri" w:eastAsia="Calibri" w:hAnsi="Calibri" w:cs="Calibri"/>
          <w:sz w:val="22"/>
          <w:szCs w:val="22"/>
        </w:rPr>
        <w:t xml:space="preserve"> standard metrics</w:t>
      </w:r>
      <w:r w:rsidR="00072913">
        <w:rPr>
          <w:rFonts w:ascii="Calibri" w:eastAsia="Calibri" w:hAnsi="Calibri" w:cs="Calibri"/>
          <w:sz w:val="22"/>
          <w:szCs w:val="22"/>
        </w:rPr>
        <w:t xml:space="preserve"> as well</w:t>
      </w:r>
      <w:r>
        <w:rPr>
          <w:rFonts w:ascii="Calibri" w:eastAsia="Calibri" w:hAnsi="Calibri" w:cs="Calibri"/>
          <w:sz w:val="22"/>
          <w:szCs w:val="22"/>
        </w:rPr>
        <w:t xml:space="preserve"> </w:t>
      </w:r>
      <w:r w:rsidR="00EC0340">
        <w:rPr>
          <w:rFonts w:ascii="Calibri" w:eastAsia="Calibri" w:hAnsi="Calibri" w:cs="Calibri"/>
          <w:sz w:val="22"/>
          <w:szCs w:val="22"/>
        </w:rPr>
        <w:t xml:space="preserve">as </w:t>
      </w:r>
      <w:r>
        <w:rPr>
          <w:rFonts w:ascii="Calibri" w:eastAsia="Calibri" w:hAnsi="Calibri" w:cs="Calibri"/>
          <w:sz w:val="22"/>
          <w:szCs w:val="22"/>
        </w:rPr>
        <w:t xml:space="preserve">key issues </w:t>
      </w:r>
      <w:r w:rsidR="00072913">
        <w:rPr>
          <w:rFonts w:ascii="Calibri" w:eastAsia="Calibri" w:hAnsi="Calibri" w:cs="Calibri"/>
          <w:sz w:val="22"/>
          <w:szCs w:val="22"/>
        </w:rPr>
        <w:t>faced by NAYGN and the nuclear industry</w:t>
      </w:r>
      <w:r>
        <w:rPr>
          <w:rFonts w:ascii="Calibri" w:eastAsia="Calibri" w:hAnsi="Calibri" w:cs="Calibri"/>
          <w:sz w:val="22"/>
          <w:szCs w:val="22"/>
        </w:rPr>
        <w:t xml:space="preserve">.  </w:t>
      </w:r>
      <w:r w:rsidR="00EC0340">
        <w:rPr>
          <w:rFonts w:ascii="Calibri" w:eastAsia="Calibri" w:hAnsi="Calibri" w:cs="Calibri"/>
          <w:sz w:val="22"/>
          <w:szCs w:val="22"/>
        </w:rPr>
        <w:t>These issues can change over time, and each benchmarking committee</w:t>
      </w:r>
      <w:r w:rsidR="00012577">
        <w:rPr>
          <w:rFonts w:ascii="Calibri" w:eastAsia="Calibri" w:hAnsi="Calibri" w:cs="Calibri"/>
          <w:sz w:val="22"/>
          <w:szCs w:val="22"/>
        </w:rPr>
        <w:t xml:space="preserve"> should </w:t>
      </w:r>
      <w:r w:rsidR="008076D5">
        <w:rPr>
          <w:rFonts w:ascii="Calibri" w:eastAsia="Calibri" w:hAnsi="Calibri" w:cs="Calibri"/>
          <w:sz w:val="22"/>
          <w:szCs w:val="22"/>
        </w:rPr>
        <w:t>carefully consider what</w:t>
      </w:r>
      <w:r w:rsidR="00012577">
        <w:rPr>
          <w:rFonts w:ascii="Calibri" w:eastAsia="Calibri" w:hAnsi="Calibri" w:cs="Calibri"/>
          <w:sz w:val="22"/>
          <w:szCs w:val="22"/>
        </w:rPr>
        <w:t xml:space="preserve"> issues </w:t>
      </w:r>
      <w:r w:rsidR="008076D5">
        <w:rPr>
          <w:rFonts w:ascii="Calibri" w:eastAsia="Calibri" w:hAnsi="Calibri" w:cs="Calibri"/>
          <w:sz w:val="22"/>
          <w:szCs w:val="22"/>
        </w:rPr>
        <w:t>should</w:t>
      </w:r>
      <w:r w:rsidR="00012577">
        <w:rPr>
          <w:rFonts w:ascii="Calibri" w:eastAsia="Calibri" w:hAnsi="Calibri" w:cs="Calibri"/>
          <w:sz w:val="22"/>
          <w:szCs w:val="22"/>
        </w:rPr>
        <w:t xml:space="preserve"> be</w:t>
      </w:r>
      <w:r w:rsidR="008076D5">
        <w:rPr>
          <w:rFonts w:ascii="Calibri" w:eastAsia="Calibri" w:hAnsi="Calibri" w:cs="Calibri"/>
          <w:sz w:val="22"/>
          <w:szCs w:val="22"/>
        </w:rPr>
        <w:t xml:space="preserve"> addressed</w:t>
      </w:r>
      <w:r w:rsidR="00012577">
        <w:rPr>
          <w:rFonts w:ascii="Calibri" w:eastAsia="Calibri" w:hAnsi="Calibri" w:cs="Calibri"/>
          <w:sz w:val="22"/>
          <w:szCs w:val="22"/>
        </w:rPr>
        <w:t xml:space="preserve">.  </w:t>
      </w:r>
      <w:r>
        <w:rPr>
          <w:rFonts w:ascii="Calibri" w:eastAsia="Calibri" w:hAnsi="Calibri" w:cs="Calibri"/>
          <w:sz w:val="22"/>
          <w:szCs w:val="22"/>
        </w:rPr>
        <w:t xml:space="preserve">The target audience for previous NAYGN surveys has been the NAYGN membership; however, future surveys may expand the target audience, as appropriate.  </w:t>
      </w:r>
    </w:p>
    <w:p w14:paraId="300A78AF" w14:textId="77777777" w:rsidR="0036030F" w:rsidRDefault="0036030F" w:rsidP="00086372">
      <w:pPr>
        <w:contextualSpacing/>
        <w:rPr>
          <w:rFonts w:ascii="Calibri" w:eastAsia="Calibri" w:hAnsi="Calibri" w:cs="Calibri"/>
          <w:sz w:val="22"/>
          <w:szCs w:val="22"/>
        </w:rPr>
      </w:pPr>
    </w:p>
    <w:p w14:paraId="13A5A9C0" w14:textId="2EFE9246" w:rsidR="00912AD0" w:rsidRDefault="00912AD0" w:rsidP="00912AD0">
      <w:pPr>
        <w:contextualSpacing/>
        <w:rPr>
          <w:rStyle w:val="Hyperlink"/>
          <w:rFonts w:ascii="Calibri" w:eastAsia="Calibri" w:hAnsi="Calibri" w:cs="Calibri"/>
          <w:bCs/>
          <w:sz w:val="22"/>
          <w:szCs w:val="22"/>
        </w:rPr>
      </w:pPr>
      <w:r>
        <w:rPr>
          <w:rFonts w:ascii="Calibri" w:eastAsia="Calibri" w:hAnsi="Calibri" w:cs="Calibri"/>
          <w:b/>
          <w:sz w:val="22"/>
          <w:szCs w:val="22"/>
        </w:rPr>
        <w:t>Committee</w:t>
      </w:r>
      <w:r w:rsidR="00B60BDE">
        <w:rPr>
          <w:rFonts w:ascii="Calibri" w:eastAsia="Calibri" w:hAnsi="Calibri" w:cs="Calibri"/>
          <w:b/>
          <w:sz w:val="22"/>
          <w:szCs w:val="22"/>
        </w:rPr>
        <w:t xml:space="preserve"> Email</w:t>
      </w:r>
      <w:r>
        <w:rPr>
          <w:rFonts w:ascii="Calibri" w:eastAsia="Calibri" w:hAnsi="Calibri" w:cs="Calibri"/>
          <w:b/>
          <w:sz w:val="22"/>
          <w:szCs w:val="22"/>
        </w:rPr>
        <w:t>:</w:t>
      </w:r>
      <w:r w:rsidRPr="005A14A1">
        <w:rPr>
          <w:rFonts w:ascii="Calibri" w:eastAsia="Calibri" w:hAnsi="Calibri" w:cs="Calibri"/>
          <w:bCs/>
          <w:sz w:val="22"/>
          <w:szCs w:val="22"/>
        </w:rPr>
        <w:t xml:space="preserve"> </w:t>
      </w:r>
      <w:hyperlink r:id="rId7" w:history="1">
        <w:r w:rsidRPr="00452EF6">
          <w:rPr>
            <w:rStyle w:val="Hyperlink"/>
            <w:rFonts w:ascii="Calibri" w:eastAsia="Calibri" w:hAnsi="Calibri" w:cs="Calibri"/>
            <w:bCs/>
            <w:sz w:val="22"/>
            <w:szCs w:val="22"/>
          </w:rPr>
          <w:t>benchmarking@naygn.org</w:t>
        </w:r>
      </w:hyperlink>
    </w:p>
    <w:p w14:paraId="71065925" w14:textId="77777777" w:rsidR="00912AD0" w:rsidRDefault="00912AD0" w:rsidP="00086372">
      <w:pPr>
        <w:contextualSpacing/>
        <w:rPr>
          <w:rFonts w:ascii="Calibri" w:eastAsia="Calibri" w:hAnsi="Calibri" w:cs="Calibri"/>
          <w:b/>
          <w:sz w:val="22"/>
          <w:szCs w:val="22"/>
        </w:rPr>
      </w:pPr>
    </w:p>
    <w:p w14:paraId="1CC4A379" w14:textId="686B4DFC" w:rsidR="0036030F" w:rsidRDefault="002123E0" w:rsidP="00086372">
      <w:pPr>
        <w:contextualSpacing/>
        <w:rPr>
          <w:rFonts w:ascii="Calibri" w:eastAsia="Calibri" w:hAnsi="Calibri" w:cs="Calibri"/>
          <w:sz w:val="22"/>
          <w:szCs w:val="22"/>
        </w:rPr>
      </w:pPr>
      <w:r>
        <w:rPr>
          <w:rFonts w:ascii="Calibri" w:eastAsia="Calibri" w:hAnsi="Calibri" w:cs="Calibri"/>
          <w:b/>
          <w:sz w:val="22"/>
          <w:szCs w:val="22"/>
        </w:rPr>
        <w:t>Board</w:t>
      </w:r>
      <w:r w:rsidR="00D44CD0">
        <w:rPr>
          <w:rFonts w:ascii="Calibri" w:eastAsia="Calibri" w:hAnsi="Calibri" w:cs="Calibri"/>
          <w:b/>
          <w:sz w:val="22"/>
          <w:szCs w:val="22"/>
        </w:rPr>
        <w:t xml:space="preserve"> Sponsor:  </w:t>
      </w:r>
      <w:r w:rsidR="00D44CD0">
        <w:rPr>
          <w:rFonts w:ascii="Calibri" w:eastAsia="Calibri" w:hAnsi="Calibri" w:cs="Calibri"/>
          <w:sz w:val="22"/>
          <w:szCs w:val="22"/>
        </w:rPr>
        <w:t>NAYGN Vice President</w:t>
      </w:r>
      <w:r w:rsidR="00424BE0">
        <w:rPr>
          <w:rFonts w:ascii="Calibri" w:eastAsia="Calibri" w:hAnsi="Calibri" w:cs="Calibri"/>
          <w:sz w:val="22"/>
          <w:szCs w:val="22"/>
        </w:rPr>
        <w:t xml:space="preserve">,  </w:t>
      </w:r>
      <w:hyperlink r:id="rId8" w:history="1">
        <w:r w:rsidR="00424BE0" w:rsidRPr="00452EF6">
          <w:rPr>
            <w:rStyle w:val="Hyperlink"/>
            <w:rFonts w:ascii="Calibri" w:eastAsia="Calibri" w:hAnsi="Calibri" w:cs="Calibri"/>
            <w:sz w:val="22"/>
            <w:szCs w:val="22"/>
          </w:rPr>
          <w:t>vp@naygn.org</w:t>
        </w:r>
      </w:hyperlink>
      <w:r w:rsidR="00424BE0">
        <w:rPr>
          <w:rFonts w:ascii="Calibri" w:eastAsia="Calibri" w:hAnsi="Calibri" w:cs="Calibri"/>
          <w:sz w:val="22"/>
          <w:szCs w:val="22"/>
        </w:rPr>
        <w:t xml:space="preserve"> </w:t>
      </w:r>
    </w:p>
    <w:p w14:paraId="6BBA8CB0" w14:textId="77777777" w:rsidR="0036030F" w:rsidRDefault="0036030F" w:rsidP="00086372">
      <w:pPr>
        <w:contextualSpacing/>
        <w:rPr>
          <w:rFonts w:ascii="Calibri" w:eastAsia="Calibri" w:hAnsi="Calibri" w:cs="Calibri"/>
          <w:b/>
          <w:sz w:val="22"/>
          <w:szCs w:val="22"/>
        </w:rPr>
      </w:pPr>
    </w:p>
    <w:p w14:paraId="5A129779" w14:textId="77777777" w:rsidR="006759E0" w:rsidRPr="006759E0" w:rsidRDefault="006759E0" w:rsidP="006759E0">
      <w:pPr>
        <w:rPr>
          <w:rFonts w:ascii="Calibri" w:eastAsia="Calibri" w:hAnsi="Calibri" w:cs="Calibri"/>
          <w:b/>
          <w:sz w:val="22"/>
          <w:szCs w:val="22"/>
        </w:rPr>
      </w:pPr>
      <w:r w:rsidRPr="006759E0">
        <w:rPr>
          <w:rFonts w:ascii="Calibri" w:eastAsia="Calibri" w:hAnsi="Calibri" w:cs="Calibri"/>
          <w:b/>
          <w:sz w:val="22"/>
          <w:szCs w:val="22"/>
        </w:rPr>
        <w:t xml:space="preserve">Committee Lead Responsibilities: </w:t>
      </w:r>
    </w:p>
    <w:p w14:paraId="14DF7AF1" w14:textId="77777777" w:rsidR="00A42FCA" w:rsidRDefault="00D44CD0" w:rsidP="00A42FCA">
      <w:pPr>
        <w:numPr>
          <w:ilvl w:val="0"/>
          <w:numId w:val="5"/>
        </w:numPr>
        <w:ind w:left="360"/>
        <w:jc w:val="both"/>
        <w:rPr>
          <w:rFonts w:ascii="Calibri" w:eastAsia="Calibri" w:hAnsi="Calibri" w:cs="Calibri"/>
          <w:sz w:val="22"/>
          <w:szCs w:val="22"/>
        </w:rPr>
      </w:pPr>
      <w:r>
        <w:rPr>
          <w:rFonts w:ascii="Calibri" w:eastAsia="Calibri" w:hAnsi="Calibri" w:cs="Calibri"/>
          <w:sz w:val="22"/>
          <w:szCs w:val="22"/>
        </w:rPr>
        <w:t xml:space="preserve">The </w:t>
      </w:r>
      <w:r w:rsidR="00DD6D81">
        <w:rPr>
          <w:rFonts w:ascii="Calibri" w:eastAsia="Calibri" w:hAnsi="Calibri" w:cs="Calibri"/>
          <w:sz w:val="22"/>
          <w:szCs w:val="22"/>
        </w:rPr>
        <w:t>committee lead</w:t>
      </w:r>
      <w:r>
        <w:rPr>
          <w:rFonts w:ascii="Calibri" w:eastAsia="Calibri" w:hAnsi="Calibri" w:cs="Calibri"/>
          <w:sz w:val="22"/>
          <w:szCs w:val="22"/>
        </w:rPr>
        <w:t xml:space="preserve"> is responsible</w:t>
      </w:r>
      <w:r w:rsidR="00DD6D81">
        <w:rPr>
          <w:rFonts w:ascii="Calibri" w:eastAsia="Calibri" w:hAnsi="Calibri" w:cs="Calibri"/>
          <w:sz w:val="22"/>
          <w:szCs w:val="22"/>
        </w:rPr>
        <w:t xml:space="preserve"> for</w:t>
      </w:r>
      <w:r w:rsidR="008D0415">
        <w:rPr>
          <w:rFonts w:ascii="Calibri" w:eastAsia="Calibri" w:hAnsi="Calibri" w:cs="Calibri"/>
          <w:sz w:val="22"/>
          <w:szCs w:val="22"/>
        </w:rPr>
        <w:t xml:space="preserve"> working with the Board sponsor to</w:t>
      </w:r>
      <w:r>
        <w:rPr>
          <w:rFonts w:ascii="Calibri" w:eastAsia="Calibri" w:hAnsi="Calibri" w:cs="Calibri"/>
          <w:sz w:val="22"/>
          <w:szCs w:val="22"/>
        </w:rPr>
        <w:t xml:space="preserve"> defin</w:t>
      </w:r>
      <w:r w:rsidR="008D0415">
        <w:rPr>
          <w:rFonts w:ascii="Calibri" w:eastAsia="Calibri" w:hAnsi="Calibri" w:cs="Calibri"/>
          <w:sz w:val="22"/>
          <w:szCs w:val="22"/>
        </w:rPr>
        <w:t>e</w:t>
      </w:r>
      <w:r>
        <w:rPr>
          <w:rFonts w:ascii="Calibri" w:eastAsia="Calibri" w:hAnsi="Calibri" w:cs="Calibri"/>
          <w:sz w:val="22"/>
          <w:szCs w:val="22"/>
        </w:rPr>
        <w:t xml:space="preserve"> the survey topics and the target audience.  </w:t>
      </w:r>
      <w:r w:rsidR="00A42FCA">
        <w:rPr>
          <w:rFonts w:ascii="Calibri" w:eastAsia="Calibri" w:hAnsi="Calibri" w:cs="Calibri"/>
          <w:sz w:val="22"/>
          <w:szCs w:val="22"/>
        </w:rPr>
        <w:t xml:space="preserve">Input should be obtained from the NAYGN Board and the Executive Advisory Council. Subject Matter Experts may also be consulted, as applicable.  </w:t>
      </w:r>
    </w:p>
    <w:p w14:paraId="4C56BCF3" w14:textId="787350BB" w:rsidR="0036030F" w:rsidRDefault="00D35526" w:rsidP="00F51217">
      <w:pPr>
        <w:numPr>
          <w:ilvl w:val="0"/>
          <w:numId w:val="5"/>
        </w:numPr>
        <w:ind w:left="360"/>
        <w:jc w:val="both"/>
        <w:rPr>
          <w:rFonts w:ascii="Calibri" w:eastAsia="Calibri" w:hAnsi="Calibri" w:cs="Calibri"/>
          <w:sz w:val="22"/>
          <w:szCs w:val="22"/>
        </w:rPr>
      </w:pPr>
      <w:r>
        <w:rPr>
          <w:rFonts w:ascii="Calibri" w:eastAsia="Calibri" w:hAnsi="Calibri" w:cs="Calibri"/>
          <w:sz w:val="22"/>
          <w:szCs w:val="22"/>
        </w:rPr>
        <w:t xml:space="preserve">The </w:t>
      </w:r>
      <w:r w:rsidRPr="008D0415">
        <w:rPr>
          <w:rFonts w:ascii="Calibri" w:eastAsia="Calibri" w:hAnsi="Calibri" w:cs="Calibri"/>
          <w:sz w:val="22"/>
          <w:szCs w:val="22"/>
        </w:rPr>
        <w:t>committee lead</w:t>
      </w:r>
      <w:r>
        <w:rPr>
          <w:rFonts w:ascii="Calibri" w:eastAsia="Calibri" w:hAnsi="Calibri" w:cs="Calibri"/>
          <w:sz w:val="22"/>
          <w:szCs w:val="22"/>
        </w:rPr>
        <w:t xml:space="preserve"> shall i</w:t>
      </w:r>
      <w:r w:rsidR="00D44CD0">
        <w:rPr>
          <w:rFonts w:ascii="Calibri" w:eastAsia="Calibri" w:hAnsi="Calibri" w:cs="Calibri"/>
          <w:sz w:val="22"/>
          <w:szCs w:val="22"/>
        </w:rPr>
        <w:t>dentify and communicate areas of concern or opportunities for improvement within the Benchmarking Committee</w:t>
      </w:r>
      <w:r w:rsidR="00654E0A">
        <w:rPr>
          <w:rFonts w:ascii="Calibri" w:eastAsia="Calibri" w:hAnsi="Calibri" w:cs="Calibri"/>
          <w:sz w:val="22"/>
          <w:szCs w:val="22"/>
        </w:rPr>
        <w:t xml:space="preserve"> to the core sponsor</w:t>
      </w:r>
      <w:r w:rsidR="00D44CD0">
        <w:rPr>
          <w:rFonts w:ascii="Calibri" w:eastAsia="Calibri" w:hAnsi="Calibri" w:cs="Calibri"/>
          <w:sz w:val="22"/>
          <w:szCs w:val="22"/>
        </w:rPr>
        <w:t xml:space="preserve">.  </w:t>
      </w:r>
    </w:p>
    <w:p w14:paraId="369B852E" w14:textId="460AE1A9" w:rsidR="0036030F" w:rsidRDefault="00704FA7" w:rsidP="00F51217">
      <w:pPr>
        <w:numPr>
          <w:ilvl w:val="0"/>
          <w:numId w:val="5"/>
        </w:numPr>
        <w:ind w:left="360"/>
        <w:jc w:val="both"/>
        <w:rPr>
          <w:rFonts w:ascii="Calibri" w:eastAsia="Calibri" w:hAnsi="Calibri" w:cs="Calibri"/>
          <w:sz w:val="22"/>
          <w:szCs w:val="22"/>
        </w:rPr>
      </w:pPr>
      <w:r>
        <w:rPr>
          <w:rFonts w:ascii="Calibri" w:eastAsia="Calibri" w:hAnsi="Calibri" w:cs="Calibri"/>
          <w:sz w:val="22"/>
          <w:szCs w:val="22"/>
        </w:rPr>
        <w:t>The committee lead shall provide periodic updates to the board sponsor so that NAYGN’s general membership is aware of committee initiatives</w:t>
      </w:r>
      <w:r w:rsidR="00D44CD0">
        <w:rPr>
          <w:rFonts w:ascii="Calibri" w:eastAsia="Calibri" w:hAnsi="Calibri" w:cs="Calibri"/>
          <w:sz w:val="22"/>
          <w:szCs w:val="22"/>
        </w:rPr>
        <w:t xml:space="preserve">.  </w:t>
      </w:r>
    </w:p>
    <w:p w14:paraId="47987664" w14:textId="77777777" w:rsidR="0036030F" w:rsidRDefault="0036030F">
      <w:pPr>
        <w:rPr>
          <w:rFonts w:ascii="Calibri" w:eastAsia="Calibri" w:hAnsi="Calibri" w:cs="Calibri"/>
          <w:sz w:val="22"/>
          <w:szCs w:val="22"/>
        </w:rPr>
      </w:pPr>
    </w:p>
    <w:p w14:paraId="06CE9FF0" w14:textId="77777777" w:rsidR="00DD6D81" w:rsidRDefault="00DD6D81" w:rsidP="00DD6D81">
      <w:pPr>
        <w:rPr>
          <w:rFonts w:ascii="Calibri" w:eastAsia="Calibri" w:hAnsi="Calibri" w:cs="Calibri"/>
          <w:b/>
          <w:sz w:val="22"/>
          <w:szCs w:val="22"/>
        </w:rPr>
      </w:pPr>
      <w:r>
        <w:rPr>
          <w:rFonts w:ascii="Calibri" w:eastAsia="Calibri" w:hAnsi="Calibri" w:cs="Calibri"/>
          <w:b/>
          <w:sz w:val="22"/>
          <w:szCs w:val="22"/>
        </w:rPr>
        <w:t>Committee Member Roles and Responsibilities</w:t>
      </w:r>
    </w:p>
    <w:p w14:paraId="4894E1C5" w14:textId="4ABBEA4D" w:rsidR="00DD6D81" w:rsidRDefault="00DD6D81" w:rsidP="00F51217">
      <w:pPr>
        <w:numPr>
          <w:ilvl w:val="0"/>
          <w:numId w:val="7"/>
        </w:numPr>
        <w:ind w:left="360"/>
        <w:jc w:val="both"/>
        <w:rPr>
          <w:rFonts w:ascii="Calibri" w:eastAsia="Calibri" w:hAnsi="Calibri" w:cs="Calibri"/>
          <w:sz w:val="22"/>
          <w:szCs w:val="22"/>
        </w:rPr>
      </w:pPr>
      <w:r>
        <w:rPr>
          <w:rFonts w:ascii="Calibri" w:eastAsia="Calibri" w:hAnsi="Calibri" w:cs="Calibri"/>
          <w:sz w:val="22"/>
          <w:szCs w:val="22"/>
        </w:rPr>
        <w:t xml:space="preserve">The committee shall develop </w:t>
      </w:r>
      <w:r w:rsidR="00A42FCA">
        <w:rPr>
          <w:rFonts w:ascii="Calibri" w:eastAsia="Calibri" w:hAnsi="Calibri" w:cs="Calibri"/>
          <w:sz w:val="22"/>
          <w:szCs w:val="22"/>
        </w:rPr>
        <w:t xml:space="preserve">a biennial </w:t>
      </w:r>
      <w:r>
        <w:rPr>
          <w:rFonts w:ascii="Calibri" w:eastAsia="Calibri" w:hAnsi="Calibri" w:cs="Calibri"/>
          <w:sz w:val="22"/>
          <w:szCs w:val="22"/>
        </w:rPr>
        <w:t>survey based on the needs of</w:t>
      </w:r>
      <w:r w:rsidR="00F534DD">
        <w:rPr>
          <w:rFonts w:ascii="Calibri" w:eastAsia="Calibri" w:hAnsi="Calibri" w:cs="Calibri"/>
          <w:sz w:val="22"/>
          <w:szCs w:val="22"/>
        </w:rPr>
        <w:t xml:space="preserve"> the</w:t>
      </w:r>
      <w:r>
        <w:rPr>
          <w:rFonts w:ascii="Calibri" w:eastAsia="Calibri" w:hAnsi="Calibri" w:cs="Calibri"/>
          <w:sz w:val="22"/>
          <w:szCs w:val="22"/>
        </w:rPr>
        <w:t xml:space="preserve"> nuclear industry. </w:t>
      </w:r>
    </w:p>
    <w:p w14:paraId="38EBAF7D" w14:textId="64066F8D" w:rsidR="00DD6D81" w:rsidRDefault="00DD6D81" w:rsidP="00F51217">
      <w:pPr>
        <w:numPr>
          <w:ilvl w:val="0"/>
          <w:numId w:val="7"/>
        </w:numPr>
        <w:ind w:left="360"/>
        <w:rPr>
          <w:rFonts w:ascii="Calibri" w:eastAsia="Calibri" w:hAnsi="Calibri" w:cs="Calibri"/>
          <w:sz w:val="22"/>
          <w:szCs w:val="22"/>
        </w:rPr>
      </w:pPr>
      <w:r>
        <w:rPr>
          <w:rFonts w:ascii="Calibri" w:eastAsia="Calibri" w:hAnsi="Calibri" w:cs="Calibri"/>
          <w:sz w:val="22"/>
          <w:szCs w:val="22"/>
        </w:rPr>
        <w:t xml:space="preserve">The committee shall administer </w:t>
      </w:r>
      <w:r w:rsidR="00F534DD">
        <w:rPr>
          <w:rFonts w:ascii="Calibri" w:eastAsia="Calibri" w:hAnsi="Calibri" w:cs="Calibri"/>
          <w:sz w:val="22"/>
          <w:szCs w:val="22"/>
        </w:rPr>
        <w:t xml:space="preserve">the </w:t>
      </w:r>
      <w:r>
        <w:rPr>
          <w:rFonts w:ascii="Calibri" w:eastAsia="Calibri" w:hAnsi="Calibri" w:cs="Calibri"/>
          <w:sz w:val="22"/>
          <w:szCs w:val="22"/>
        </w:rPr>
        <w:t>survey through a reputable survey company, such as the NAYGN Survey Monkey account:</w:t>
      </w:r>
      <w:r>
        <w:t xml:space="preserve"> </w:t>
      </w:r>
      <w:hyperlink r:id="rId9">
        <w:r>
          <w:rPr>
            <w:rFonts w:ascii="Calibri" w:eastAsia="Calibri" w:hAnsi="Calibri" w:cs="Calibri"/>
            <w:color w:val="0000FF"/>
            <w:sz w:val="22"/>
            <w:szCs w:val="22"/>
            <w:u w:val="single"/>
          </w:rPr>
          <w:t>http://www.surveymonkey.com/</w:t>
        </w:r>
      </w:hyperlink>
      <w:r>
        <w:rPr>
          <w:rFonts w:ascii="Calibri" w:eastAsia="Calibri" w:hAnsi="Calibri" w:cs="Calibri"/>
          <w:sz w:val="22"/>
          <w:szCs w:val="22"/>
        </w:rPr>
        <w:t xml:space="preserve">.  The </w:t>
      </w:r>
      <w:r w:rsidRPr="00F534DD">
        <w:rPr>
          <w:rFonts w:ascii="Calibri" w:eastAsia="Calibri" w:hAnsi="Calibri" w:cs="Calibri"/>
          <w:sz w:val="22"/>
          <w:szCs w:val="22"/>
        </w:rPr>
        <w:t>committee lead</w:t>
      </w:r>
      <w:r>
        <w:rPr>
          <w:rFonts w:ascii="Calibri" w:eastAsia="Calibri" w:hAnsi="Calibri" w:cs="Calibri"/>
          <w:sz w:val="22"/>
          <w:szCs w:val="22"/>
        </w:rPr>
        <w:t xml:space="preserve"> is the only person allowed to access the account (in addition to the NAYGN </w:t>
      </w:r>
      <w:r w:rsidR="00F534DD">
        <w:rPr>
          <w:rFonts w:ascii="Calibri" w:eastAsia="Calibri" w:hAnsi="Calibri" w:cs="Calibri"/>
          <w:sz w:val="22"/>
          <w:szCs w:val="22"/>
        </w:rPr>
        <w:t>Board</w:t>
      </w:r>
      <w:r>
        <w:rPr>
          <w:rFonts w:ascii="Calibri" w:eastAsia="Calibri" w:hAnsi="Calibri" w:cs="Calibri"/>
          <w:sz w:val="22"/>
          <w:szCs w:val="22"/>
        </w:rPr>
        <w:t xml:space="preserve">), for privacy reasons.  Any </w:t>
      </w:r>
      <w:r w:rsidRPr="00F534DD">
        <w:rPr>
          <w:rFonts w:ascii="Calibri" w:eastAsia="Calibri" w:hAnsi="Calibri" w:cs="Calibri"/>
          <w:sz w:val="22"/>
          <w:szCs w:val="22"/>
        </w:rPr>
        <w:t>committee members</w:t>
      </w:r>
      <w:r>
        <w:rPr>
          <w:rFonts w:ascii="Calibri" w:eastAsia="Calibri" w:hAnsi="Calibri" w:cs="Calibri"/>
          <w:sz w:val="22"/>
          <w:szCs w:val="22"/>
        </w:rPr>
        <w:t xml:space="preserve"> who have access to raw survey data must take the utmost care to maintain the privacy of survey respondents.  </w:t>
      </w:r>
    </w:p>
    <w:p w14:paraId="44B82F38" w14:textId="72530680" w:rsidR="00DD6D81" w:rsidRDefault="00DD6D81" w:rsidP="00F51217">
      <w:pPr>
        <w:numPr>
          <w:ilvl w:val="0"/>
          <w:numId w:val="7"/>
        </w:numPr>
        <w:ind w:left="360"/>
        <w:jc w:val="both"/>
        <w:rPr>
          <w:rFonts w:ascii="Calibri" w:eastAsia="Calibri" w:hAnsi="Calibri" w:cs="Calibri"/>
          <w:sz w:val="22"/>
          <w:szCs w:val="22"/>
        </w:rPr>
      </w:pPr>
      <w:r>
        <w:rPr>
          <w:rFonts w:ascii="Calibri" w:eastAsia="Calibri" w:hAnsi="Calibri" w:cs="Calibri"/>
          <w:sz w:val="22"/>
          <w:szCs w:val="22"/>
        </w:rPr>
        <w:t xml:space="preserve">The committee shall promote participation with the survey target audience.  </w:t>
      </w:r>
      <w:r w:rsidR="00EA34EC">
        <w:rPr>
          <w:rFonts w:ascii="Calibri" w:eastAsia="Calibri" w:hAnsi="Calibri" w:cs="Calibri"/>
          <w:sz w:val="22"/>
          <w:szCs w:val="22"/>
        </w:rPr>
        <w:t>C</w:t>
      </w:r>
      <w:r>
        <w:rPr>
          <w:rFonts w:ascii="Calibri" w:eastAsia="Calibri" w:hAnsi="Calibri" w:cs="Calibri"/>
          <w:sz w:val="22"/>
          <w:szCs w:val="22"/>
        </w:rPr>
        <w:t xml:space="preserve">ommunication can be done through the bi-weekly NAYGN membership announcements, NAYGN newsletter/blog, or “Local Chapter Lead” meetings.  Additional communication through NAYGN social media should be considered and pursued, as appropriate.  </w:t>
      </w:r>
    </w:p>
    <w:p w14:paraId="68F844E4" w14:textId="77777777" w:rsidR="00DD6D81" w:rsidRDefault="00DD6D81" w:rsidP="00F51217">
      <w:pPr>
        <w:numPr>
          <w:ilvl w:val="0"/>
          <w:numId w:val="7"/>
        </w:numPr>
        <w:ind w:left="360"/>
        <w:jc w:val="both"/>
        <w:rPr>
          <w:rFonts w:ascii="Calibri" w:eastAsia="Calibri" w:hAnsi="Calibri" w:cs="Calibri"/>
          <w:sz w:val="22"/>
          <w:szCs w:val="22"/>
        </w:rPr>
      </w:pPr>
      <w:r>
        <w:rPr>
          <w:rFonts w:ascii="Calibri" w:eastAsia="Calibri" w:hAnsi="Calibri" w:cs="Calibri"/>
          <w:sz w:val="22"/>
          <w:szCs w:val="22"/>
        </w:rPr>
        <w:t xml:space="preserve">The committee shall analyze survey results.  Maintain privacy and anonymity for survey respondents.  Analyze all results in an ethical and fair manner.  </w:t>
      </w:r>
    </w:p>
    <w:p w14:paraId="1777DEF5" w14:textId="7DC8D013" w:rsidR="00DD6D81" w:rsidRDefault="00DD6D81" w:rsidP="00F51217">
      <w:pPr>
        <w:numPr>
          <w:ilvl w:val="0"/>
          <w:numId w:val="7"/>
        </w:numPr>
        <w:ind w:left="360"/>
        <w:jc w:val="both"/>
        <w:rPr>
          <w:rFonts w:ascii="Calibri" w:eastAsia="Calibri" w:hAnsi="Calibri" w:cs="Calibri"/>
          <w:sz w:val="22"/>
          <w:szCs w:val="22"/>
        </w:rPr>
      </w:pPr>
      <w:r>
        <w:rPr>
          <w:rFonts w:ascii="Calibri" w:eastAsia="Calibri" w:hAnsi="Calibri" w:cs="Calibri"/>
          <w:sz w:val="22"/>
          <w:szCs w:val="22"/>
        </w:rPr>
        <w:t xml:space="preserve">The committee shall compile survey results </w:t>
      </w:r>
      <w:r w:rsidR="00F0730E">
        <w:rPr>
          <w:rFonts w:ascii="Calibri" w:eastAsia="Calibri" w:hAnsi="Calibri" w:cs="Calibri"/>
          <w:sz w:val="22"/>
          <w:szCs w:val="22"/>
        </w:rPr>
        <w:t>to create the Career Report</w:t>
      </w:r>
      <w:r>
        <w:rPr>
          <w:rFonts w:ascii="Calibri" w:eastAsia="Calibri" w:hAnsi="Calibri" w:cs="Calibri"/>
          <w:sz w:val="22"/>
          <w:szCs w:val="22"/>
        </w:rPr>
        <w:t xml:space="preserve">.  Present all results and comments in </w:t>
      </w:r>
      <w:r w:rsidR="00014F59">
        <w:rPr>
          <w:rFonts w:ascii="Calibri" w:eastAsia="Calibri" w:hAnsi="Calibri" w:cs="Calibri"/>
          <w:sz w:val="22"/>
          <w:szCs w:val="22"/>
        </w:rPr>
        <w:t xml:space="preserve">an ethical and fair manner.  </w:t>
      </w:r>
    </w:p>
    <w:p w14:paraId="6CB127B4" w14:textId="1BE36044" w:rsidR="00DD6D81" w:rsidRDefault="00DD6D81" w:rsidP="00FA085E">
      <w:pPr>
        <w:keepNext/>
        <w:keepLines/>
        <w:numPr>
          <w:ilvl w:val="0"/>
          <w:numId w:val="7"/>
        </w:numPr>
        <w:ind w:left="360"/>
        <w:jc w:val="both"/>
        <w:rPr>
          <w:rFonts w:ascii="Calibri" w:eastAsia="Calibri" w:hAnsi="Calibri" w:cs="Calibri"/>
          <w:sz w:val="22"/>
          <w:szCs w:val="22"/>
        </w:rPr>
      </w:pPr>
      <w:r>
        <w:rPr>
          <w:rFonts w:ascii="Calibri" w:eastAsia="Calibri" w:hAnsi="Calibri" w:cs="Calibri"/>
          <w:sz w:val="22"/>
          <w:szCs w:val="22"/>
        </w:rPr>
        <w:lastRenderedPageBreak/>
        <w:t xml:space="preserve">The committee shall publicize and distribute the </w:t>
      </w:r>
      <w:r w:rsidR="00F0730E">
        <w:rPr>
          <w:rFonts w:ascii="Calibri" w:eastAsia="Calibri" w:hAnsi="Calibri" w:cs="Calibri"/>
          <w:sz w:val="22"/>
          <w:szCs w:val="22"/>
        </w:rPr>
        <w:t>Career Report</w:t>
      </w:r>
      <w:r>
        <w:rPr>
          <w:rFonts w:ascii="Calibri" w:eastAsia="Calibri" w:hAnsi="Calibri" w:cs="Calibri"/>
          <w:sz w:val="22"/>
          <w:szCs w:val="22"/>
        </w:rPr>
        <w:t xml:space="preserve">.  </w:t>
      </w:r>
      <w:r w:rsidR="00F0730E">
        <w:rPr>
          <w:rFonts w:ascii="Calibri" w:eastAsia="Calibri" w:hAnsi="Calibri" w:cs="Calibri"/>
          <w:sz w:val="22"/>
          <w:szCs w:val="22"/>
        </w:rPr>
        <w:t>The</w:t>
      </w:r>
      <w:r>
        <w:rPr>
          <w:rFonts w:ascii="Calibri" w:eastAsia="Calibri" w:hAnsi="Calibri" w:cs="Calibri"/>
          <w:sz w:val="22"/>
          <w:szCs w:val="22"/>
        </w:rPr>
        <w:t xml:space="preserve"> </w:t>
      </w:r>
      <w:r w:rsidR="00653C28">
        <w:rPr>
          <w:rFonts w:ascii="Calibri" w:eastAsia="Calibri" w:hAnsi="Calibri" w:cs="Calibri"/>
          <w:sz w:val="22"/>
          <w:szCs w:val="22"/>
        </w:rPr>
        <w:t xml:space="preserve">Career Report </w:t>
      </w:r>
      <w:r w:rsidR="00ED1284">
        <w:rPr>
          <w:rFonts w:ascii="Calibri" w:eastAsia="Calibri" w:hAnsi="Calibri" w:cs="Calibri"/>
          <w:sz w:val="22"/>
          <w:szCs w:val="22"/>
        </w:rPr>
        <w:t>shall</w:t>
      </w:r>
      <w:r>
        <w:rPr>
          <w:rFonts w:ascii="Calibri" w:eastAsia="Calibri" w:hAnsi="Calibri" w:cs="Calibri"/>
          <w:sz w:val="22"/>
          <w:szCs w:val="22"/>
        </w:rPr>
        <w:t xml:space="preserve"> be made available to NAYGN members, nuclear utilities and companies, government agencies, universities, and any other interested parties.  Committee members may be asked to present the results at industry conferences or other venues. </w:t>
      </w:r>
    </w:p>
    <w:p w14:paraId="4CB0E270" w14:textId="31B7F522" w:rsidR="00DD6D81" w:rsidRPr="00707425" w:rsidRDefault="00B61955" w:rsidP="00F51217">
      <w:pPr>
        <w:numPr>
          <w:ilvl w:val="0"/>
          <w:numId w:val="7"/>
        </w:numPr>
        <w:ind w:left="360"/>
        <w:jc w:val="both"/>
        <w:rPr>
          <w:rFonts w:ascii="Calibri" w:eastAsia="Calibri" w:hAnsi="Calibri" w:cs="Calibri"/>
          <w:sz w:val="22"/>
          <w:szCs w:val="22"/>
        </w:rPr>
      </w:pPr>
      <w:r w:rsidRPr="00707425">
        <w:rPr>
          <w:rFonts w:ascii="Calibri" w:eastAsia="Calibri" w:hAnsi="Calibri" w:cs="Calibri"/>
          <w:sz w:val="22"/>
          <w:szCs w:val="22"/>
        </w:rPr>
        <w:t xml:space="preserve">The committee shall maintain the </w:t>
      </w:r>
      <w:r w:rsidR="00284D4A" w:rsidRPr="00707425">
        <w:rPr>
          <w:rFonts w:ascii="Calibri" w:eastAsia="Calibri" w:hAnsi="Calibri" w:cs="Calibri"/>
          <w:sz w:val="22"/>
          <w:szCs w:val="22"/>
        </w:rPr>
        <w:t>Benchmarking</w:t>
      </w:r>
      <w:r w:rsidRPr="00707425">
        <w:rPr>
          <w:rFonts w:ascii="Calibri" w:eastAsia="Calibri" w:hAnsi="Calibri" w:cs="Calibri"/>
          <w:sz w:val="22"/>
          <w:szCs w:val="22"/>
        </w:rPr>
        <w:t xml:space="preserve"> Committee Charter current by reviewing and, if necessary, revising it periodically. </w:t>
      </w:r>
    </w:p>
    <w:p w14:paraId="57D7A480" w14:textId="77777777" w:rsidR="00DD6D81" w:rsidRDefault="00DD6D81">
      <w:pPr>
        <w:rPr>
          <w:rFonts w:ascii="Calibri" w:eastAsia="Calibri" w:hAnsi="Calibri" w:cs="Calibri"/>
          <w:b/>
          <w:sz w:val="22"/>
          <w:szCs w:val="22"/>
        </w:rPr>
      </w:pPr>
    </w:p>
    <w:p w14:paraId="3F02BE95" w14:textId="72F5B96E" w:rsidR="0036030F" w:rsidRDefault="00D44CD0">
      <w:pPr>
        <w:rPr>
          <w:rFonts w:ascii="Calibri" w:eastAsia="Calibri" w:hAnsi="Calibri" w:cs="Calibri"/>
          <w:b/>
          <w:sz w:val="22"/>
          <w:szCs w:val="22"/>
        </w:rPr>
      </w:pPr>
      <w:r>
        <w:rPr>
          <w:rFonts w:ascii="Calibri" w:eastAsia="Calibri" w:hAnsi="Calibri" w:cs="Calibri"/>
          <w:b/>
          <w:sz w:val="22"/>
          <w:szCs w:val="22"/>
        </w:rPr>
        <w:t>Past NAYGN Surveys</w:t>
      </w:r>
    </w:p>
    <w:p w14:paraId="029DE233" w14:textId="362CDFDE" w:rsidR="00111C4F" w:rsidRPr="00111C4F" w:rsidRDefault="00D44CD0">
      <w:pPr>
        <w:rPr>
          <w:rFonts w:asciiTheme="minorHAnsi" w:hAnsiTheme="minorHAnsi" w:cstheme="minorHAnsi"/>
        </w:rPr>
      </w:pPr>
      <w:r>
        <w:rPr>
          <w:rFonts w:ascii="Calibri" w:eastAsia="Calibri" w:hAnsi="Calibri" w:cs="Calibri"/>
          <w:sz w:val="22"/>
          <w:szCs w:val="22"/>
        </w:rPr>
        <w:t xml:space="preserve">Past NAYGN surveys are posted on the </w:t>
      </w:r>
      <w:r w:rsidRPr="00111C4F">
        <w:rPr>
          <w:rFonts w:asciiTheme="minorHAnsi" w:eastAsia="Calibri" w:hAnsiTheme="minorHAnsi" w:cstheme="minorHAnsi"/>
          <w:sz w:val="22"/>
          <w:szCs w:val="22"/>
        </w:rPr>
        <w:t xml:space="preserve">website: </w:t>
      </w:r>
      <w:hyperlink r:id="rId10" w:history="1">
        <w:r w:rsidR="00111C4F" w:rsidRPr="00111C4F">
          <w:rPr>
            <w:rStyle w:val="Hyperlink"/>
            <w:rFonts w:asciiTheme="minorHAnsi" w:hAnsiTheme="minorHAnsi" w:cstheme="minorHAnsi"/>
          </w:rPr>
          <w:t>https://naygn.org/member-center/resource-library/</w:t>
        </w:r>
      </w:hyperlink>
    </w:p>
    <w:p w14:paraId="7148406F" w14:textId="0709BBED" w:rsidR="0036030F" w:rsidRPr="00111C4F" w:rsidRDefault="00D44CD0" w:rsidP="00111C4F">
      <w:pPr>
        <w:pStyle w:val="ListParagraph"/>
        <w:numPr>
          <w:ilvl w:val="0"/>
          <w:numId w:val="1"/>
        </w:numPr>
        <w:rPr>
          <w:sz w:val="22"/>
          <w:szCs w:val="22"/>
        </w:rPr>
      </w:pPr>
      <w:r w:rsidRPr="00111C4F">
        <w:rPr>
          <w:rFonts w:ascii="Calibri" w:eastAsia="Calibri" w:hAnsi="Calibri" w:cs="Calibri"/>
          <w:sz w:val="22"/>
          <w:szCs w:val="22"/>
        </w:rPr>
        <w:t xml:space="preserve">“Addressing the Challenges Facing the Young Generation in Nuclear,” November 17, 2004.  This survey was conducted at the 2004 ANS winter meeting.  Revision 1 was issued in April 2005.  </w:t>
      </w:r>
    </w:p>
    <w:p w14:paraId="7BDCE49F" w14:textId="77777777" w:rsidR="0036030F" w:rsidRDefault="00D44CD0">
      <w:pPr>
        <w:numPr>
          <w:ilvl w:val="0"/>
          <w:numId w:val="1"/>
        </w:numPr>
        <w:rPr>
          <w:sz w:val="22"/>
          <w:szCs w:val="22"/>
        </w:rPr>
      </w:pPr>
      <w:r>
        <w:rPr>
          <w:rFonts w:ascii="Calibri" w:eastAsia="Calibri" w:hAnsi="Calibri" w:cs="Calibri"/>
          <w:sz w:val="22"/>
          <w:szCs w:val="22"/>
        </w:rPr>
        <w:t>“2006 Recruitment &amp; Retention Benchmarking Survey Report,” November 2006.  Contains salary data plus written comments.</w:t>
      </w:r>
    </w:p>
    <w:p w14:paraId="643BA32B" w14:textId="77777777" w:rsidR="0036030F" w:rsidRDefault="00D44CD0">
      <w:pPr>
        <w:numPr>
          <w:ilvl w:val="0"/>
          <w:numId w:val="1"/>
        </w:numPr>
        <w:rPr>
          <w:sz w:val="22"/>
          <w:szCs w:val="22"/>
        </w:rPr>
      </w:pPr>
      <w:r>
        <w:rPr>
          <w:rFonts w:ascii="Calibri" w:eastAsia="Calibri" w:hAnsi="Calibri" w:cs="Calibri"/>
          <w:sz w:val="22"/>
          <w:szCs w:val="22"/>
        </w:rPr>
        <w:t>“2007 Recruitment &amp; Retention Benchmarking Survey Report,” February 2008.  Contains salary data plus written comments.</w:t>
      </w:r>
    </w:p>
    <w:p w14:paraId="5EEF88C1" w14:textId="77777777" w:rsidR="0036030F" w:rsidRDefault="00D44CD0">
      <w:pPr>
        <w:numPr>
          <w:ilvl w:val="0"/>
          <w:numId w:val="1"/>
        </w:numPr>
        <w:rPr>
          <w:sz w:val="22"/>
          <w:szCs w:val="22"/>
        </w:rPr>
      </w:pPr>
      <w:r>
        <w:rPr>
          <w:rFonts w:ascii="Calibri" w:eastAsia="Calibri" w:hAnsi="Calibri" w:cs="Calibri"/>
          <w:sz w:val="22"/>
          <w:szCs w:val="22"/>
        </w:rPr>
        <w:t xml:space="preserve">“What’s Critical to Your Success?” Issued January 29, 2007.  Contains information about young professionals’ work environment and skills.  </w:t>
      </w:r>
    </w:p>
    <w:p w14:paraId="265E2FAD" w14:textId="77777777" w:rsidR="0036030F" w:rsidRDefault="00D44CD0">
      <w:pPr>
        <w:numPr>
          <w:ilvl w:val="0"/>
          <w:numId w:val="1"/>
        </w:numPr>
        <w:rPr>
          <w:sz w:val="22"/>
          <w:szCs w:val="22"/>
        </w:rPr>
      </w:pPr>
      <w:r>
        <w:rPr>
          <w:rFonts w:ascii="Calibri" w:eastAsia="Calibri" w:hAnsi="Calibri" w:cs="Calibri"/>
          <w:sz w:val="22"/>
          <w:szCs w:val="22"/>
        </w:rPr>
        <w:t xml:space="preserve">“What’s Critical to Your Success?” Issued April 22, 2008.  Contains information about young professionals’ work environment and skills.  </w:t>
      </w:r>
    </w:p>
    <w:p w14:paraId="0657D858" w14:textId="77777777" w:rsidR="0036030F" w:rsidRDefault="00D44CD0">
      <w:pPr>
        <w:numPr>
          <w:ilvl w:val="0"/>
          <w:numId w:val="1"/>
        </w:numPr>
        <w:rPr>
          <w:sz w:val="22"/>
          <w:szCs w:val="22"/>
        </w:rPr>
      </w:pPr>
      <w:r>
        <w:rPr>
          <w:rFonts w:ascii="Calibri" w:eastAsia="Calibri" w:hAnsi="Calibri" w:cs="Calibri"/>
          <w:sz w:val="22"/>
          <w:szCs w:val="22"/>
        </w:rPr>
        <w:t xml:space="preserve">“2008 NAYGN Career Report,” Issued July 2009.  This survey combines the “Critical to Your Success” and Recruiting &amp; Retention / Salary survey topics.  </w:t>
      </w:r>
    </w:p>
    <w:p w14:paraId="731348EF" w14:textId="77777777" w:rsidR="0036030F" w:rsidRDefault="00D44CD0">
      <w:pPr>
        <w:numPr>
          <w:ilvl w:val="0"/>
          <w:numId w:val="1"/>
        </w:numPr>
        <w:rPr>
          <w:sz w:val="22"/>
          <w:szCs w:val="22"/>
        </w:rPr>
      </w:pPr>
      <w:r>
        <w:rPr>
          <w:rFonts w:ascii="Calibri" w:eastAsia="Calibri" w:hAnsi="Calibri" w:cs="Calibri"/>
          <w:sz w:val="22"/>
          <w:szCs w:val="22"/>
        </w:rPr>
        <w:t xml:space="preserve">“2010 NAYGN Knowledge Transfer Survey Report,” </w:t>
      </w:r>
      <w:proofErr w:type="gramStart"/>
      <w:r>
        <w:rPr>
          <w:rFonts w:ascii="Calibri" w:eastAsia="Calibri" w:hAnsi="Calibri" w:cs="Calibri"/>
          <w:sz w:val="22"/>
          <w:szCs w:val="22"/>
        </w:rPr>
        <w:t>August,</w:t>
      </w:r>
      <w:proofErr w:type="gramEnd"/>
      <w:r>
        <w:rPr>
          <w:rFonts w:ascii="Calibri" w:eastAsia="Calibri" w:hAnsi="Calibri" w:cs="Calibri"/>
          <w:sz w:val="22"/>
          <w:szCs w:val="22"/>
        </w:rPr>
        <w:t xml:space="preserve"> 2010.  This survey assesses the participation and effectiveness of knowledge transfer activities in the nuclear industry.</w:t>
      </w:r>
    </w:p>
    <w:p w14:paraId="45E1F608" w14:textId="77777777" w:rsidR="0036030F" w:rsidRDefault="00D44CD0">
      <w:pPr>
        <w:numPr>
          <w:ilvl w:val="0"/>
          <w:numId w:val="1"/>
        </w:numPr>
        <w:rPr>
          <w:sz w:val="22"/>
          <w:szCs w:val="22"/>
        </w:rPr>
      </w:pPr>
      <w:r>
        <w:rPr>
          <w:rFonts w:ascii="Calibri" w:eastAsia="Calibri" w:hAnsi="Calibri" w:cs="Calibri"/>
          <w:sz w:val="22"/>
          <w:szCs w:val="22"/>
        </w:rPr>
        <w:t xml:space="preserve">“2012 NAYGN Career Report,” Issued May 2012.  </w:t>
      </w:r>
    </w:p>
    <w:p w14:paraId="08A85877" w14:textId="77777777" w:rsidR="0036030F" w:rsidRDefault="00D44CD0">
      <w:pPr>
        <w:numPr>
          <w:ilvl w:val="0"/>
          <w:numId w:val="1"/>
        </w:numPr>
        <w:rPr>
          <w:sz w:val="22"/>
          <w:szCs w:val="22"/>
        </w:rPr>
      </w:pPr>
      <w:r>
        <w:rPr>
          <w:rFonts w:ascii="Calibri" w:eastAsia="Calibri" w:hAnsi="Calibri" w:cs="Calibri"/>
          <w:sz w:val="22"/>
          <w:szCs w:val="22"/>
        </w:rPr>
        <w:t xml:space="preserve">“2014 NAYGN Career Report,” Issued April 2014.  </w:t>
      </w:r>
    </w:p>
    <w:p w14:paraId="3D56929D" w14:textId="77777777" w:rsidR="0036030F" w:rsidRDefault="00D44CD0">
      <w:pPr>
        <w:numPr>
          <w:ilvl w:val="0"/>
          <w:numId w:val="1"/>
        </w:numPr>
        <w:rPr>
          <w:rFonts w:ascii="Calibri" w:eastAsia="Calibri" w:hAnsi="Calibri" w:cs="Calibri"/>
          <w:sz w:val="22"/>
          <w:szCs w:val="22"/>
        </w:rPr>
      </w:pPr>
      <w:r>
        <w:rPr>
          <w:rFonts w:ascii="Calibri" w:eastAsia="Calibri" w:hAnsi="Calibri" w:cs="Calibri"/>
          <w:sz w:val="22"/>
          <w:szCs w:val="22"/>
        </w:rPr>
        <w:t xml:space="preserve">“2016 NAYGN Career Report,” Issued May 2016.  </w:t>
      </w:r>
    </w:p>
    <w:p w14:paraId="3D437284" w14:textId="77777777" w:rsidR="002E72A8" w:rsidRDefault="002E72A8">
      <w:pPr>
        <w:numPr>
          <w:ilvl w:val="0"/>
          <w:numId w:val="1"/>
        </w:numPr>
        <w:rPr>
          <w:rFonts w:ascii="Calibri" w:eastAsia="Calibri" w:hAnsi="Calibri" w:cs="Calibri"/>
          <w:sz w:val="22"/>
          <w:szCs w:val="22"/>
        </w:rPr>
      </w:pPr>
      <w:r>
        <w:rPr>
          <w:rFonts w:ascii="Calibri" w:eastAsia="Calibri" w:hAnsi="Calibri" w:cs="Calibri"/>
          <w:sz w:val="22"/>
          <w:szCs w:val="22"/>
        </w:rPr>
        <w:t>“2018 NAYGN Career Report,” Issued August 2018.</w:t>
      </w:r>
    </w:p>
    <w:p w14:paraId="17125F57" w14:textId="24A63309" w:rsidR="007763F4" w:rsidRDefault="007763F4">
      <w:pPr>
        <w:numPr>
          <w:ilvl w:val="0"/>
          <w:numId w:val="1"/>
        </w:numPr>
        <w:rPr>
          <w:rFonts w:ascii="Calibri" w:eastAsia="Calibri" w:hAnsi="Calibri" w:cs="Calibri"/>
          <w:sz w:val="22"/>
          <w:szCs w:val="22"/>
        </w:rPr>
      </w:pPr>
      <w:r>
        <w:rPr>
          <w:rFonts w:ascii="Calibri" w:eastAsia="Calibri" w:hAnsi="Calibri" w:cs="Calibri"/>
          <w:sz w:val="22"/>
          <w:szCs w:val="22"/>
        </w:rPr>
        <w:t>“2020 NAYGN Career Report,” Issued May 2020.</w:t>
      </w:r>
    </w:p>
    <w:p w14:paraId="3BE1727C" w14:textId="6DB8A543" w:rsidR="00707425" w:rsidRDefault="00707425">
      <w:pPr>
        <w:numPr>
          <w:ilvl w:val="0"/>
          <w:numId w:val="1"/>
        </w:numPr>
        <w:rPr>
          <w:rFonts w:ascii="Calibri" w:eastAsia="Calibri" w:hAnsi="Calibri" w:cs="Calibri"/>
          <w:sz w:val="22"/>
          <w:szCs w:val="22"/>
        </w:rPr>
      </w:pPr>
      <w:r>
        <w:rPr>
          <w:rFonts w:ascii="Calibri" w:eastAsia="Calibri" w:hAnsi="Calibri" w:cs="Calibri"/>
          <w:sz w:val="22"/>
          <w:szCs w:val="22"/>
        </w:rPr>
        <w:t>“2022 NAYGN Career Report,” Issued May 2022.</w:t>
      </w:r>
    </w:p>
    <w:p w14:paraId="5F8D17DB" w14:textId="77777777" w:rsidR="0036030F" w:rsidRDefault="00D44CD0">
      <w:pPr>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14:anchorId="42D90799" wp14:editId="1B0546A9">
                <wp:simplePos x="0" y="0"/>
                <wp:positionH relativeFrom="margin">
                  <wp:posOffset>0</wp:posOffset>
                </wp:positionH>
                <wp:positionV relativeFrom="paragraph">
                  <wp:posOffset>6502400</wp:posOffset>
                </wp:positionV>
                <wp:extent cx="5943600" cy="457200"/>
                <wp:effectExtent l="0" t="0" r="0" b="0"/>
                <wp:wrapNone/>
                <wp:docPr id="4" name="Rectangle 4"/>
                <wp:cNvGraphicFramePr/>
                <a:graphic xmlns:a="http://schemas.openxmlformats.org/drawingml/2006/main">
                  <a:graphicData uri="http://schemas.microsoft.com/office/word/2010/wordprocessingShape">
                    <wps:wsp>
                      <wps:cNvSpPr/>
                      <wps:spPr>
                        <a:xfrm>
                          <a:off x="2374200" y="3551400"/>
                          <a:ext cx="5943600" cy="457200"/>
                        </a:xfrm>
                        <a:prstGeom prst="rect">
                          <a:avLst/>
                        </a:prstGeom>
                        <a:noFill/>
                        <a:ln>
                          <a:noFill/>
                        </a:ln>
                      </wps:spPr>
                      <wps:txbx>
                        <w:txbxContent>
                          <w:p w14:paraId="0CBA4514" w14:textId="77777777"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14:paraId="60F8D533" w14:textId="77777777" w:rsidR="0036030F" w:rsidRDefault="0036030F">
                            <w:pPr>
                              <w:jc w:val="center"/>
                              <w:textDirection w:val="btLr"/>
                            </w:pPr>
                          </w:p>
                        </w:txbxContent>
                      </wps:txbx>
                      <wps:bodyPr wrap="square" lIns="91425" tIns="45700" rIns="91425" bIns="45700" anchor="t" anchorCtr="0"/>
                    </wps:wsp>
                  </a:graphicData>
                </a:graphic>
              </wp:anchor>
            </w:drawing>
          </mc:Choice>
          <mc:Fallback>
            <w:pict>
              <v:rect w14:anchorId="42D90799" id="Rectangle 4" o:spid="_x0000_s1026" style="position:absolute;margin-left:0;margin-top:512pt;width:468pt;height:3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" filled="f" stroked="f">
                <v:textbox inset="2.53958mm,1.2694mm,2.53958mm,1.2694mm">
                  <w:txbxContent>
                    <w:p w14:paraId="0CBA4514" w14:textId="77777777" w:rsidR="0036030F" w:rsidRDefault="00D44CD0">
                      <w:pPr>
                        <w:jc w:val="center"/>
                        <w:textDirection w:val="btLr"/>
                      </w:pPr>
                      <w:r>
                        <w:rPr>
                          <w:b/>
                          <w:sz w:val="20"/>
                        </w:rPr>
                        <w:t xml:space="preserve">*See </w:t>
                      </w:r>
                      <w:r>
                        <w:rPr>
                          <w:b/>
                          <w:color w:val="0000FF"/>
                          <w:sz w:val="20"/>
                          <w:u w:val="single"/>
                        </w:rPr>
                        <w:t>NA-YGN Local Chapter List</w:t>
                      </w:r>
                      <w:r>
                        <w:rPr>
                          <w:b/>
                          <w:sz w:val="20"/>
                        </w:rPr>
                        <w:t xml:space="preserve"> for existing chapters in each region.</w:t>
                      </w:r>
                    </w:p>
                    <w:p w14:paraId="60F8D533" w14:textId="77777777" w:rsidR="0036030F" w:rsidRDefault="0036030F">
                      <w:pPr>
                        <w:jc w:val="center"/>
                        <w:textDirection w:val="btLr"/>
                      </w:pPr>
                    </w:p>
                  </w:txbxContent>
                </v:textbox>
                <w10:wrap anchorx="margin"/>
              </v:rect>
            </w:pict>
          </mc:Fallback>
        </mc:AlternateContent>
      </w:r>
    </w:p>
    <w:sectPr w:rsidR="0036030F" w:rsidSect="00086372">
      <w:headerReference w:type="default" r:id="rId11"/>
      <w:footerReference w:type="default" r:id="rId12"/>
      <w:pgSz w:w="12240" w:h="15840"/>
      <w:pgMar w:top="2736" w:right="1440" w:bottom="1440" w:left="1440" w:header="0" w:footer="1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2547" w14:textId="77777777" w:rsidR="00E31202" w:rsidRDefault="00E31202">
      <w:r>
        <w:separator/>
      </w:r>
    </w:p>
  </w:endnote>
  <w:endnote w:type="continuationSeparator" w:id="0">
    <w:p w14:paraId="67AE8C74" w14:textId="77777777" w:rsidR="00E31202" w:rsidRDefault="00E3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9F6E" w14:textId="191EA0C0" w:rsidR="0036030F" w:rsidRDefault="00D44CD0" w:rsidP="004A29A5">
    <w:pPr>
      <w:tabs>
        <w:tab w:val="center" w:pos="4320"/>
        <w:tab w:val="right" w:pos="9360"/>
      </w:tabs>
      <w:spacing w:after="720"/>
      <w:rPr>
        <w:rFonts w:ascii="Calibri" w:eastAsia="Calibri" w:hAnsi="Calibri" w:cs="Calibri"/>
        <w:sz w:val="22"/>
        <w:szCs w:val="22"/>
      </w:rPr>
    </w:pPr>
    <w:r>
      <w:rPr>
        <w:rFonts w:ascii="Calibri" w:eastAsia="Calibri" w:hAnsi="Calibri" w:cs="Calibri"/>
        <w:sz w:val="22"/>
        <w:szCs w:val="22"/>
      </w:rPr>
      <w:t xml:space="preserve">Updated </w:t>
    </w:r>
    <w:r w:rsidR="00724581">
      <w:rPr>
        <w:rFonts w:ascii="Calibri" w:eastAsia="Calibri" w:hAnsi="Calibri" w:cs="Calibri"/>
        <w:sz w:val="22"/>
        <w:szCs w:val="22"/>
      </w:rPr>
      <w:t>11</w:t>
    </w:r>
    <w:r w:rsidR="003463D0">
      <w:rPr>
        <w:rFonts w:ascii="Calibri" w:eastAsia="Calibri" w:hAnsi="Calibri" w:cs="Calibri"/>
        <w:sz w:val="22"/>
        <w:szCs w:val="22"/>
      </w:rPr>
      <w:t>/2</w:t>
    </w:r>
    <w:r w:rsidR="00724581">
      <w:rPr>
        <w:rFonts w:ascii="Calibri" w:eastAsia="Calibri" w:hAnsi="Calibri" w:cs="Calibri"/>
        <w:sz w:val="22"/>
        <w:szCs w:val="22"/>
      </w:rPr>
      <w:t>02</w:t>
    </w:r>
    <w:r w:rsidR="003463D0">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6F2A5F">
      <w:rPr>
        <w:rFonts w:ascii="Calibri" w:eastAsia="Calibri" w:hAnsi="Calibri" w:cs="Calibri"/>
        <w:noProof/>
        <w:sz w:val="22"/>
        <w:szCs w:val="22"/>
      </w:rPr>
      <w:t>1</w:t>
    </w:r>
    <w:r>
      <w:rPr>
        <w:rFonts w:ascii="Calibri" w:eastAsia="Calibri" w:hAnsi="Calibri" w:cs="Calibri"/>
        <w:sz w:val="22"/>
        <w:szCs w:val="22"/>
      </w:rPr>
      <w:fldChar w:fldCharType="end"/>
    </w:r>
    <w:r>
      <w:rPr>
        <w:rFonts w:ascii="Calibri" w:eastAsia="Calibri" w:hAnsi="Calibri" w:cs="Calibri"/>
        <w:sz w:val="22"/>
        <w:szCs w:val="22"/>
      </w:rPr>
      <w:t xml:space="preserve"> of </w:t>
    </w:r>
    <w:r>
      <w:rPr>
        <w:rFonts w:ascii="Calibri" w:eastAsia="Calibri" w:hAnsi="Calibri" w:cs="Calibri"/>
        <w:sz w:val="22"/>
        <w:szCs w:val="22"/>
      </w:rPr>
      <w:fldChar w:fldCharType="begin"/>
    </w:r>
    <w:r>
      <w:rPr>
        <w:rFonts w:ascii="Calibri" w:eastAsia="Calibri" w:hAnsi="Calibri" w:cs="Calibri"/>
        <w:sz w:val="22"/>
        <w:szCs w:val="22"/>
      </w:rPr>
      <w:instrText>NUMPAGES</w:instrText>
    </w:r>
    <w:r>
      <w:rPr>
        <w:rFonts w:ascii="Calibri" w:eastAsia="Calibri" w:hAnsi="Calibri" w:cs="Calibri"/>
        <w:sz w:val="22"/>
        <w:szCs w:val="22"/>
      </w:rPr>
      <w:fldChar w:fldCharType="separate"/>
    </w:r>
    <w:r w:rsidR="006F2A5F">
      <w:rPr>
        <w:rFonts w:ascii="Calibri" w:eastAsia="Calibri" w:hAnsi="Calibri" w:cs="Calibri"/>
        <w:noProof/>
        <w:sz w:val="22"/>
        <w:szCs w:val="22"/>
      </w:rPr>
      <w:t>3</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9577" w14:textId="77777777" w:rsidR="00E31202" w:rsidRDefault="00E31202">
      <w:r>
        <w:separator/>
      </w:r>
    </w:p>
  </w:footnote>
  <w:footnote w:type="continuationSeparator" w:id="0">
    <w:p w14:paraId="656F5FBC" w14:textId="77777777" w:rsidR="00E31202" w:rsidRDefault="00E3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46EB" w14:textId="77777777" w:rsidR="0036030F" w:rsidRDefault="00D44CD0">
    <w:pPr>
      <w:tabs>
        <w:tab w:val="center" w:pos="4320"/>
        <w:tab w:val="right" w:pos="8640"/>
      </w:tabs>
      <w:spacing w:before="720"/>
      <w:ind w:left="-900"/>
    </w:pPr>
    <w:r>
      <w:rPr>
        <w:noProof/>
      </w:rPr>
      <w:drawing>
        <wp:inline distT="0" distB="0" distL="0" distR="0" wp14:anchorId="35C0612C" wp14:editId="305CB3D8">
          <wp:extent cx="2578139" cy="102837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139" cy="1028370"/>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6F6C3DA8" wp14:editId="26864E38">
              <wp:simplePos x="0" y="0"/>
              <wp:positionH relativeFrom="margin">
                <wp:posOffset>2070100</wp:posOffset>
              </wp:positionH>
              <wp:positionV relativeFrom="paragraph">
                <wp:posOffset>457200</wp:posOffset>
              </wp:positionV>
              <wp:extent cx="4241800" cy="3683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3226059" y="3594580"/>
                        <a:ext cx="4239883" cy="370840"/>
                      </a:xfrm>
                      <a:prstGeom prst="rect">
                        <a:avLst/>
                      </a:prstGeom>
                      <a:noFill/>
                      <a:ln>
                        <a:noFill/>
                      </a:ln>
                    </wps:spPr>
                    <wps:txbx>
                      <w:txbxContent>
                        <w:p w14:paraId="52047D8E" w14:textId="77777777" w:rsidR="0036030F" w:rsidRDefault="00D44CD0">
                          <w:pPr>
                            <w:jc w:val="center"/>
                            <w:textDirection w:val="btLr"/>
                          </w:pPr>
                          <w:r>
                            <w:rPr>
                              <w:rFonts w:ascii="Calibri" w:eastAsia="Calibri" w:hAnsi="Calibri" w:cs="Calibri"/>
                              <w:b/>
                              <w:color w:val="008000"/>
                              <w:sz w:val="36"/>
                            </w:rPr>
                            <w:t>Benchmarking Committee Charter</w:t>
                          </w:r>
                        </w:p>
                      </w:txbxContent>
                    </wps:txbx>
                    <wps:bodyPr wrap="square" lIns="91425" tIns="45700" rIns="91425" bIns="45700" anchor="t" anchorCtr="0"/>
                  </wps:wsp>
                </a:graphicData>
              </a:graphic>
            </wp:anchor>
          </w:drawing>
        </mc:Choice>
        <mc:Fallback>
          <w:pict>
            <v:rect w14:anchorId="6F6C3DA8" id="Rectangle 3" o:spid="_x0000_s1027" style="position:absolute;left:0;text-align:left;margin-left:163pt;margin-top:36pt;width:334pt;height:29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" filled="f" stroked="f">
              <v:textbox inset="2.53958mm,1.2694mm,2.53958mm,1.2694mm">
                <w:txbxContent>
                  <w:p w14:paraId="52047D8E" w14:textId="77777777" w:rsidR="0036030F" w:rsidRDefault="00D44CD0">
                    <w:pPr>
                      <w:jc w:val="center"/>
                      <w:textDirection w:val="btLr"/>
                    </w:pPr>
                    <w:r>
                      <w:rPr>
                        <w:rFonts w:ascii="Calibri" w:eastAsia="Calibri" w:hAnsi="Calibri" w:cs="Calibri"/>
                        <w:b/>
                        <w:color w:val="008000"/>
                        <w:sz w:val="36"/>
                      </w:rPr>
                      <w:t>Benchmarking Committee Charter</w:t>
                    </w:r>
                  </w:p>
                </w:txbxContent>
              </v:textbox>
              <w10:wrap type="square" anchorx="margin"/>
            </v:rect>
          </w:pict>
        </mc:Fallback>
      </mc:AlternateContent>
    </w:r>
    <w:r>
      <w:rPr>
        <w:noProof/>
      </w:rPr>
      <mc:AlternateContent>
        <mc:Choice Requires="wps">
          <w:drawing>
            <wp:anchor distT="0" distB="0" distL="114300" distR="114300" simplePos="0" relativeHeight="251659264" behindDoc="0" locked="0" layoutInCell="1" hidden="0" allowOverlap="1" wp14:anchorId="09737B4F" wp14:editId="2E4E4BAF">
              <wp:simplePos x="0" y="0"/>
              <wp:positionH relativeFrom="margin">
                <wp:posOffset>1993900</wp:posOffset>
              </wp:positionH>
              <wp:positionV relativeFrom="paragraph">
                <wp:posOffset>889000</wp:posOffset>
              </wp:positionV>
              <wp:extent cx="43942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3147343" y="3780000"/>
                        <a:ext cx="4397315" cy="0"/>
                      </a:xfrm>
                      <a:prstGeom prst="straightConnector1">
                        <a:avLst/>
                      </a:prstGeom>
                      <a:noFill/>
                      <a:ln w="28575" cap="flat" cmpd="sng">
                        <a:solidFill>
                          <a:srgbClr val="008000"/>
                        </a:solidFill>
                        <a:prstDash val="solid"/>
                        <a:round/>
                        <a:headEnd type="none" w="med" len="med"/>
                        <a:tailEnd type="none" w="med" len="med"/>
                      </a:ln>
                    </wps:spPr>
                    <wps:bodyPr/>
                  </wps:wsp>
                </a:graphicData>
              </a:graphic>
            </wp:anchor>
          </w:drawing>
        </mc:Choice>
        <mc:Fallback>
          <w:pict>
            <v:shapetype w14:anchorId="16F884D5" id="_x0000_t32" coordsize="21600,21600" o:spt="32" o:oned="t" path="m,l21600,21600e" filled="f">
              <v:path arrowok="t" fillok="f" o:connecttype="none"/>
              <o:lock v:ext="edit" shapetype="t"/>
            </v:shapetype>
            <v:shape id="Straight Arrow Connector 2" o:spid="_x0000_s1026" type="#_x0000_t32" style="position:absolute;margin-left:157pt;margin-top:70pt;width:346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" strokecolor="green" strokeweight="2.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1A4"/>
    <w:multiLevelType w:val="multilevel"/>
    <w:tmpl w:val="2A40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93ECE"/>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670146B"/>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6C51870"/>
    <w:multiLevelType w:val="multilevel"/>
    <w:tmpl w:val="6036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6C7913"/>
    <w:multiLevelType w:val="multilevel"/>
    <w:tmpl w:val="1FBA7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CF6B28"/>
    <w:multiLevelType w:val="multilevel"/>
    <w:tmpl w:val="61461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D80B48"/>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32936819">
    <w:abstractNumId w:val="0"/>
  </w:num>
  <w:num w:numId="2" w16cid:durableId="725876914">
    <w:abstractNumId w:val="2"/>
  </w:num>
  <w:num w:numId="3" w16cid:durableId="611592476">
    <w:abstractNumId w:val="5"/>
  </w:num>
  <w:num w:numId="4" w16cid:durableId="1040667615">
    <w:abstractNumId w:val="3"/>
  </w:num>
  <w:num w:numId="5" w16cid:durableId="75514693">
    <w:abstractNumId w:val="6"/>
  </w:num>
  <w:num w:numId="6" w16cid:durableId="1174342816">
    <w:abstractNumId w:val="4"/>
  </w:num>
  <w:num w:numId="7" w16cid:durableId="63487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6030F"/>
    <w:rsid w:val="00007717"/>
    <w:rsid w:val="00012577"/>
    <w:rsid w:val="00014F59"/>
    <w:rsid w:val="00064C6A"/>
    <w:rsid w:val="00072913"/>
    <w:rsid w:val="00086372"/>
    <w:rsid w:val="000B02D2"/>
    <w:rsid w:val="000E756A"/>
    <w:rsid w:val="00110331"/>
    <w:rsid w:val="00111C4F"/>
    <w:rsid w:val="0017108F"/>
    <w:rsid w:val="001869F0"/>
    <w:rsid w:val="001B38AE"/>
    <w:rsid w:val="002123E0"/>
    <w:rsid w:val="002215B7"/>
    <w:rsid w:val="00284D4A"/>
    <w:rsid w:val="00293F26"/>
    <w:rsid w:val="002A1816"/>
    <w:rsid w:val="002E72A8"/>
    <w:rsid w:val="00316B67"/>
    <w:rsid w:val="003463D0"/>
    <w:rsid w:val="0036030F"/>
    <w:rsid w:val="003A2179"/>
    <w:rsid w:val="003E75B4"/>
    <w:rsid w:val="00424BE0"/>
    <w:rsid w:val="00434963"/>
    <w:rsid w:val="00455BA4"/>
    <w:rsid w:val="004A29A5"/>
    <w:rsid w:val="004D16B8"/>
    <w:rsid w:val="006206A6"/>
    <w:rsid w:val="00653C28"/>
    <w:rsid w:val="00654E0A"/>
    <w:rsid w:val="006759E0"/>
    <w:rsid w:val="006F2A5F"/>
    <w:rsid w:val="00704FA7"/>
    <w:rsid w:val="00707425"/>
    <w:rsid w:val="00724581"/>
    <w:rsid w:val="007430DB"/>
    <w:rsid w:val="007763F4"/>
    <w:rsid w:val="007A782E"/>
    <w:rsid w:val="007D6705"/>
    <w:rsid w:val="008076D5"/>
    <w:rsid w:val="0082008A"/>
    <w:rsid w:val="00823408"/>
    <w:rsid w:val="008C0DEF"/>
    <w:rsid w:val="008D0415"/>
    <w:rsid w:val="008F420E"/>
    <w:rsid w:val="00905C14"/>
    <w:rsid w:val="00912AD0"/>
    <w:rsid w:val="00953727"/>
    <w:rsid w:val="00975B18"/>
    <w:rsid w:val="00A13B3F"/>
    <w:rsid w:val="00A42FCA"/>
    <w:rsid w:val="00AB59C6"/>
    <w:rsid w:val="00B0176E"/>
    <w:rsid w:val="00B56B91"/>
    <w:rsid w:val="00B60BDE"/>
    <w:rsid w:val="00B61955"/>
    <w:rsid w:val="00B971E0"/>
    <w:rsid w:val="00BC1686"/>
    <w:rsid w:val="00C46625"/>
    <w:rsid w:val="00C47A8F"/>
    <w:rsid w:val="00C56683"/>
    <w:rsid w:val="00D23C94"/>
    <w:rsid w:val="00D35526"/>
    <w:rsid w:val="00D44CD0"/>
    <w:rsid w:val="00D50A56"/>
    <w:rsid w:val="00DA7FD5"/>
    <w:rsid w:val="00DB5BF6"/>
    <w:rsid w:val="00DD6D81"/>
    <w:rsid w:val="00E13107"/>
    <w:rsid w:val="00E31202"/>
    <w:rsid w:val="00EA34EC"/>
    <w:rsid w:val="00EC0340"/>
    <w:rsid w:val="00ED1284"/>
    <w:rsid w:val="00EF38F0"/>
    <w:rsid w:val="00EF6C4D"/>
    <w:rsid w:val="00F0730E"/>
    <w:rsid w:val="00F51217"/>
    <w:rsid w:val="00F534DD"/>
    <w:rsid w:val="00FA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44114"/>
  <w15:docId w15:val="{0DEF42F2-1A79-4621-92D8-E358877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E72A8"/>
    <w:pPr>
      <w:tabs>
        <w:tab w:val="center" w:pos="4680"/>
        <w:tab w:val="right" w:pos="9360"/>
      </w:tabs>
    </w:pPr>
  </w:style>
  <w:style w:type="character" w:customStyle="1" w:styleId="HeaderChar">
    <w:name w:val="Header Char"/>
    <w:basedOn w:val="DefaultParagraphFont"/>
    <w:link w:val="Header"/>
    <w:uiPriority w:val="99"/>
    <w:rsid w:val="002E72A8"/>
  </w:style>
  <w:style w:type="paragraph" w:styleId="Footer">
    <w:name w:val="footer"/>
    <w:basedOn w:val="Normal"/>
    <w:link w:val="FooterChar"/>
    <w:uiPriority w:val="99"/>
    <w:unhideWhenUsed/>
    <w:rsid w:val="002E72A8"/>
    <w:pPr>
      <w:tabs>
        <w:tab w:val="center" w:pos="4680"/>
        <w:tab w:val="right" w:pos="9360"/>
      </w:tabs>
    </w:pPr>
  </w:style>
  <w:style w:type="character" w:customStyle="1" w:styleId="FooterChar">
    <w:name w:val="Footer Char"/>
    <w:basedOn w:val="DefaultParagraphFont"/>
    <w:link w:val="Footer"/>
    <w:uiPriority w:val="99"/>
    <w:rsid w:val="002E72A8"/>
  </w:style>
  <w:style w:type="character" w:styleId="Hyperlink">
    <w:name w:val="Hyperlink"/>
    <w:basedOn w:val="DefaultParagraphFont"/>
    <w:uiPriority w:val="99"/>
    <w:unhideWhenUsed/>
    <w:rsid w:val="00D23C94"/>
    <w:rPr>
      <w:color w:val="0563C1" w:themeColor="hyperlink"/>
      <w:u w:val="single"/>
    </w:rPr>
  </w:style>
  <w:style w:type="character" w:styleId="UnresolvedMention">
    <w:name w:val="Unresolved Mention"/>
    <w:basedOn w:val="DefaultParagraphFont"/>
    <w:uiPriority w:val="99"/>
    <w:semiHidden/>
    <w:unhideWhenUsed/>
    <w:rsid w:val="00D23C94"/>
    <w:rPr>
      <w:color w:val="605E5C"/>
      <w:shd w:val="clear" w:color="auto" w:fill="E1DFDD"/>
    </w:rPr>
  </w:style>
  <w:style w:type="paragraph" w:styleId="ListParagraph">
    <w:name w:val="List Paragraph"/>
    <w:basedOn w:val="Normal"/>
    <w:uiPriority w:val="34"/>
    <w:qFormat/>
    <w:rsid w:val="0011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0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p@nayg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chmarking@nayg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ygn.org/member-center/resource-library/" TargetMode="External"/><Relationship Id="rId4" Type="http://schemas.openxmlformats.org/officeDocument/2006/relationships/webSettings" Target="webSettings.xml"/><Relationship Id="rId9" Type="http://schemas.openxmlformats.org/officeDocument/2006/relationships/hyperlink" Target="http://www.surveymonke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Ruden, Amber L.:(GenCo-Nuc)</dc:creator>
  <cp:lastModifiedBy>Christine Fletcher</cp:lastModifiedBy>
  <cp:revision>69</cp:revision>
  <dcterms:created xsi:type="dcterms:W3CDTF">2020-03-20T17:19:00Z</dcterms:created>
  <dcterms:modified xsi:type="dcterms:W3CDTF">2023-11-12T15:42:00Z</dcterms:modified>
</cp:coreProperties>
</file>