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84B18" w14:textId="77777777" w:rsidR="00311B3E" w:rsidRDefault="00364E1E" w:rsidP="00311B3E">
      <w:pPr>
        <w:contextualSpacing/>
        <w:rPr>
          <w:rFonts w:ascii="Calibri" w:eastAsia="Calibri" w:hAnsi="Calibri" w:cs="Calibri"/>
          <w:sz w:val="22"/>
          <w:szCs w:val="22"/>
        </w:rPr>
      </w:pPr>
      <w:bookmarkStart w:id="0" w:name="_Hlk68860336"/>
      <w:r w:rsidRPr="00311B3E">
        <w:rPr>
          <w:rFonts w:ascii="Calibri" w:eastAsia="Calibri" w:hAnsi="Calibri" w:cs="Calibri"/>
          <w:b/>
          <w:sz w:val="22"/>
          <w:szCs w:val="22"/>
          <w:u w:val="single"/>
        </w:rPr>
        <w:t>What is NAYGN?</w:t>
      </w:r>
      <w:r w:rsidR="00D44CD0">
        <w:rPr>
          <w:rFonts w:ascii="Calibri" w:eastAsia="Calibri" w:hAnsi="Calibri" w:cs="Calibri"/>
          <w:b/>
          <w:sz w:val="22"/>
          <w:szCs w:val="22"/>
        </w:rPr>
        <w:t xml:space="preserve"> </w:t>
      </w:r>
    </w:p>
    <w:p w14:paraId="32128CF0" w14:textId="5CD32827" w:rsidR="00311B3E" w:rsidRPr="00311B3E" w:rsidRDefault="00311B3E" w:rsidP="00311B3E">
      <w:pPr>
        <w:contextualSpacing/>
        <w:rPr>
          <w:rFonts w:ascii="Calibri" w:eastAsia="Calibri" w:hAnsi="Calibri" w:cs="Calibri"/>
          <w:sz w:val="22"/>
          <w:szCs w:val="22"/>
        </w:rPr>
      </w:pPr>
      <w:r w:rsidRPr="00311B3E">
        <w:rPr>
          <w:rFonts w:ascii="Calibri" w:eastAsia="Calibri" w:hAnsi="Calibri" w:cs="Calibri"/>
          <w:sz w:val="22"/>
          <w:szCs w:val="22"/>
        </w:rPr>
        <w:t>North American Young Generation in Nuclear (NAYGN) is a 501(c)(6) non-profit organization which provides opportunities for a young generation of nuclear enthusiasts to develop strong leadership and professional skills, create lifelong connections, engage and inform the public, and inspire today’s nuclear technology professionals to meet the challenges of the 21st century.</w:t>
      </w:r>
    </w:p>
    <w:p w14:paraId="0CB59E32" w14:textId="77777777" w:rsidR="00311B3E" w:rsidRPr="00311B3E" w:rsidRDefault="00311B3E" w:rsidP="00311B3E">
      <w:pPr>
        <w:contextualSpacing/>
        <w:rPr>
          <w:rFonts w:ascii="Calibri" w:eastAsia="Calibri" w:hAnsi="Calibri" w:cs="Calibri"/>
          <w:sz w:val="22"/>
          <w:szCs w:val="22"/>
        </w:rPr>
      </w:pPr>
    </w:p>
    <w:p w14:paraId="75C8CEEE" w14:textId="21850810" w:rsidR="00311B3E" w:rsidRPr="00311B3E" w:rsidRDefault="00311B3E" w:rsidP="00311B3E">
      <w:pPr>
        <w:contextualSpacing/>
        <w:rPr>
          <w:rFonts w:ascii="Calibri" w:eastAsia="Calibri" w:hAnsi="Calibri" w:cs="Calibri"/>
          <w:sz w:val="22"/>
          <w:szCs w:val="22"/>
        </w:rPr>
      </w:pPr>
      <w:r>
        <w:rPr>
          <w:rFonts w:ascii="Calibri" w:eastAsia="Calibri" w:hAnsi="Calibri" w:cs="Calibri"/>
          <w:sz w:val="22"/>
          <w:szCs w:val="22"/>
        </w:rPr>
        <w:t xml:space="preserve">In 1999 </w:t>
      </w:r>
      <w:r w:rsidRPr="00311B3E">
        <w:rPr>
          <w:rFonts w:ascii="Calibri" w:eastAsia="Calibri" w:hAnsi="Calibri" w:cs="Calibri"/>
          <w:sz w:val="22"/>
          <w:szCs w:val="22"/>
        </w:rPr>
        <w:t>NAYGN wa</w:t>
      </w:r>
      <w:r>
        <w:rPr>
          <w:rFonts w:ascii="Calibri" w:eastAsia="Calibri" w:hAnsi="Calibri" w:cs="Calibri"/>
          <w:sz w:val="22"/>
          <w:szCs w:val="22"/>
        </w:rPr>
        <w:t xml:space="preserve">s established, and </w:t>
      </w:r>
      <w:r w:rsidRPr="00311B3E">
        <w:rPr>
          <w:rFonts w:ascii="Calibri" w:eastAsia="Calibri" w:hAnsi="Calibri" w:cs="Calibri"/>
          <w:sz w:val="22"/>
          <w:szCs w:val="22"/>
        </w:rPr>
        <w:t>consists of 100+ chapters across North America.</w:t>
      </w:r>
    </w:p>
    <w:p w14:paraId="2AE4C4A5" w14:textId="77777777" w:rsidR="00311B3E" w:rsidRDefault="00311B3E" w:rsidP="00311B3E">
      <w:pPr>
        <w:contextualSpacing/>
        <w:rPr>
          <w:rFonts w:ascii="Calibri" w:eastAsia="Calibri" w:hAnsi="Calibri" w:cs="Calibri"/>
          <w:sz w:val="22"/>
          <w:szCs w:val="22"/>
        </w:rPr>
      </w:pPr>
    </w:p>
    <w:p w14:paraId="7CFA4A5E" w14:textId="787B0BAB" w:rsidR="00364E1E" w:rsidRDefault="00364E1E" w:rsidP="0015729A">
      <w:pPr>
        <w:contextualSpacing/>
        <w:rPr>
          <w:rFonts w:ascii="Calibri" w:eastAsia="Calibri" w:hAnsi="Calibri" w:cs="Calibri"/>
          <w:sz w:val="22"/>
          <w:szCs w:val="22"/>
        </w:rPr>
      </w:pPr>
      <w:hyperlink r:id="rId10" w:history="1">
        <w:r w:rsidRPr="004E70E5">
          <w:rPr>
            <w:rStyle w:val="Hyperlink"/>
            <w:rFonts w:ascii="Calibri" w:eastAsia="Calibri" w:hAnsi="Calibri" w:cs="Calibri"/>
            <w:sz w:val="22"/>
            <w:szCs w:val="22"/>
          </w:rPr>
          <w:t>https://www.youtube.com/watch?v=Jga0CtSVU0Y</w:t>
        </w:r>
      </w:hyperlink>
      <w:r>
        <w:rPr>
          <w:rFonts w:ascii="Calibri" w:eastAsia="Calibri" w:hAnsi="Calibri" w:cs="Calibri"/>
          <w:sz w:val="22"/>
          <w:szCs w:val="22"/>
        </w:rPr>
        <w:t xml:space="preserve"> </w:t>
      </w:r>
    </w:p>
    <w:p w14:paraId="237B846D" w14:textId="77777777" w:rsidR="00311B3E" w:rsidRPr="00311B3E" w:rsidRDefault="00311B3E" w:rsidP="0015729A">
      <w:pPr>
        <w:contextualSpacing/>
        <w:rPr>
          <w:rFonts w:ascii="Calibri" w:eastAsia="Calibri" w:hAnsi="Calibri" w:cs="Calibri"/>
          <w:sz w:val="22"/>
          <w:szCs w:val="22"/>
        </w:rPr>
      </w:pPr>
    </w:p>
    <w:bookmarkEnd w:id="0"/>
    <w:p w14:paraId="60431D4B" w14:textId="77777777" w:rsidR="00557C12" w:rsidRPr="005A14A1" w:rsidRDefault="00557C12" w:rsidP="0015729A">
      <w:pPr>
        <w:contextualSpacing/>
        <w:rPr>
          <w:rFonts w:ascii="Calibri" w:eastAsia="Calibri" w:hAnsi="Calibri" w:cs="Calibri"/>
          <w:bCs/>
          <w:sz w:val="22"/>
          <w:szCs w:val="22"/>
        </w:rPr>
      </w:pPr>
    </w:p>
    <w:p w14:paraId="3430F993" w14:textId="162D7A7B" w:rsidR="00364E1E" w:rsidRPr="00311B3E" w:rsidRDefault="00364E1E" w:rsidP="00364E1E">
      <w:pPr>
        <w:contextualSpacing/>
        <w:rPr>
          <w:rFonts w:ascii="Calibri" w:eastAsia="Calibri" w:hAnsi="Calibri" w:cs="Calibri"/>
          <w:b/>
          <w:sz w:val="22"/>
          <w:szCs w:val="22"/>
          <w:u w:val="single"/>
        </w:rPr>
      </w:pPr>
      <w:r w:rsidRPr="00311B3E">
        <w:rPr>
          <w:rFonts w:ascii="Calibri" w:eastAsia="Calibri" w:hAnsi="Calibri" w:cs="Calibri"/>
          <w:b/>
          <w:sz w:val="22"/>
          <w:szCs w:val="22"/>
          <w:u w:val="single"/>
        </w:rPr>
        <w:t xml:space="preserve">How to </w:t>
      </w:r>
      <w:r w:rsidR="00311B3E" w:rsidRPr="00311B3E">
        <w:rPr>
          <w:rFonts w:ascii="Calibri" w:eastAsia="Calibri" w:hAnsi="Calibri" w:cs="Calibri"/>
          <w:b/>
          <w:sz w:val="22"/>
          <w:szCs w:val="22"/>
          <w:u w:val="single"/>
        </w:rPr>
        <w:t>get</w:t>
      </w:r>
      <w:r w:rsidRPr="00311B3E">
        <w:rPr>
          <w:rFonts w:ascii="Calibri" w:eastAsia="Calibri" w:hAnsi="Calibri" w:cs="Calibri"/>
          <w:b/>
          <w:sz w:val="22"/>
          <w:szCs w:val="22"/>
          <w:u w:val="single"/>
        </w:rPr>
        <w:t xml:space="preserve"> involved:</w:t>
      </w:r>
    </w:p>
    <w:p w14:paraId="41D4B6E3" w14:textId="252C0E6B" w:rsidR="00C5240D" w:rsidRDefault="00364E1E" w:rsidP="00364E1E">
      <w:pPr>
        <w:pStyle w:val="ListParagraph"/>
        <w:numPr>
          <w:ilvl w:val="0"/>
          <w:numId w:val="5"/>
        </w:numPr>
        <w:rPr>
          <w:rFonts w:ascii="Calibri" w:eastAsia="Calibri" w:hAnsi="Calibri" w:cs="Calibri"/>
          <w:sz w:val="22"/>
          <w:szCs w:val="22"/>
        </w:rPr>
      </w:pPr>
      <w:r w:rsidRPr="00364E1E">
        <w:rPr>
          <w:rFonts w:ascii="Calibri" w:eastAsia="Calibri" w:hAnsi="Calibri" w:cs="Calibri"/>
          <w:sz w:val="22"/>
          <w:szCs w:val="22"/>
        </w:rPr>
        <w:t xml:space="preserve">Click here to register </w:t>
      </w:r>
      <w:r>
        <w:rPr>
          <w:rFonts w:ascii="Calibri" w:eastAsia="Calibri" w:hAnsi="Calibri" w:cs="Calibri"/>
          <w:sz w:val="22"/>
          <w:szCs w:val="22"/>
        </w:rPr>
        <w:t>as a member (free)</w:t>
      </w:r>
      <w:r w:rsidRPr="00364E1E">
        <w:rPr>
          <w:rFonts w:ascii="Calibri" w:eastAsia="Calibri" w:hAnsi="Calibri" w:cs="Calibri"/>
          <w:sz w:val="22"/>
          <w:szCs w:val="22"/>
        </w:rPr>
        <w:t xml:space="preserve">: </w:t>
      </w:r>
      <w:hyperlink r:id="rId11" w:history="1">
        <w:r w:rsidRPr="00364E1E">
          <w:rPr>
            <w:rStyle w:val="Hyperlink"/>
            <w:rFonts w:ascii="Calibri" w:eastAsia="Calibri" w:hAnsi="Calibri" w:cs="Calibri"/>
            <w:sz w:val="22"/>
            <w:szCs w:val="22"/>
          </w:rPr>
          <w:t>https://naygn.org/register/</w:t>
        </w:r>
      </w:hyperlink>
      <w:r w:rsidRPr="00364E1E">
        <w:rPr>
          <w:rFonts w:ascii="Calibri" w:eastAsia="Calibri" w:hAnsi="Calibri" w:cs="Calibri"/>
          <w:sz w:val="22"/>
          <w:szCs w:val="22"/>
        </w:rPr>
        <w:t xml:space="preserve"> to gain access to NAYGN content and to receive our email newsletter. </w:t>
      </w:r>
    </w:p>
    <w:p w14:paraId="2631DA97" w14:textId="05EA9C2B" w:rsidR="00364E1E" w:rsidRDefault="00364E1E" w:rsidP="00364E1E">
      <w:pPr>
        <w:pStyle w:val="ListParagraph"/>
        <w:numPr>
          <w:ilvl w:val="0"/>
          <w:numId w:val="5"/>
        </w:numPr>
        <w:rPr>
          <w:rFonts w:ascii="Calibri" w:eastAsia="Calibri" w:hAnsi="Calibri" w:cs="Calibri"/>
          <w:sz w:val="22"/>
          <w:szCs w:val="22"/>
        </w:rPr>
      </w:pPr>
      <w:r>
        <w:rPr>
          <w:rFonts w:ascii="Calibri" w:eastAsia="Calibri" w:hAnsi="Calibri" w:cs="Calibri"/>
          <w:sz w:val="22"/>
          <w:szCs w:val="22"/>
        </w:rPr>
        <w:t xml:space="preserve">See which chapter is in your area </w:t>
      </w:r>
      <w:hyperlink r:id="rId12" w:history="1">
        <w:r w:rsidRPr="004E70E5">
          <w:rPr>
            <w:rStyle w:val="Hyperlink"/>
            <w:rFonts w:ascii="Calibri" w:eastAsia="Calibri" w:hAnsi="Calibri" w:cs="Calibri"/>
            <w:sz w:val="22"/>
            <w:szCs w:val="22"/>
          </w:rPr>
          <w:t>https://naygn.org/chapters/chapter-list/</w:t>
        </w:r>
      </w:hyperlink>
      <w:r>
        <w:rPr>
          <w:rFonts w:ascii="Calibri" w:eastAsia="Calibri" w:hAnsi="Calibri" w:cs="Calibri"/>
          <w:sz w:val="22"/>
          <w:szCs w:val="22"/>
        </w:rPr>
        <w:t xml:space="preserve"> and email the chapter president to be added to </w:t>
      </w:r>
      <w:r w:rsidR="00311B3E">
        <w:rPr>
          <w:rFonts w:ascii="Calibri" w:eastAsia="Calibri" w:hAnsi="Calibri" w:cs="Calibri"/>
          <w:sz w:val="22"/>
          <w:szCs w:val="22"/>
        </w:rPr>
        <w:t>the</w:t>
      </w:r>
      <w:r>
        <w:rPr>
          <w:rFonts w:ascii="Calibri" w:eastAsia="Calibri" w:hAnsi="Calibri" w:cs="Calibri"/>
          <w:sz w:val="22"/>
          <w:szCs w:val="22"/>
        </w:rPr>
        <w:t xml:space="preserve"> local distribution list to find out about upcoming events</w:t>
      </w:r>
    </w:p>
    <w:p w14:paraId="20DEC9ED" w14:textId="4DB1EDFF" w:rsidR="00364E1E" w:rsidRDefault="00364E1E" w:rsidP="00364E1E">
      <w:pPr>
        <w:pStyle w:val="ListParagraph"/>
        <w:numPr>
          <w:ilvl w:val="1"/>
          <w:numId w:val="5"/>
        </w:numPr>
        <w:rPr>
          <w:rFonts w:ascii="Calibri" w:eastAsia="Calibri" w:hAnsi="Calibri" w:cs="Calibri"/>
          <w:sz w:val="22"/>
          <w:szCs w:val="22"/>
        </w:rPr>
      </w:pPr>
      <w:r>
        <w:rPr>
          <w:rFonts w:ascii="Calibri" w:eastAsia="Calibri" w:hAnsi="Calibri" w:cs="Calibri"/>
          <w:sz w:val="22"/>
          <w:szCs w:val="22"/>
        </w:rPr>
        <w:t xml:space="preserve">If there is no chapter and you are interested in learning about starting a chapter reach out to </w:t>
      </w:r>
      <w:hyperlink r:id="rId13" w:history="1">
        <w:r w:rsidRPr="004E70E5">
          <w:rPr>
            <w:rStyle w:val="Hyperlink"/>
            <w:rFonts w:ascii="Calibri" w:eastAsia="Calibri" w:hAnsi="Calibri" w:cs="Calibri"/>
            <w:sz w:val="22"/>
            <w:szCs w:val="22"/>
          </w:rPr>
          <w:t>Canada@naygn.org</w:t>
        </w:r>
      </w:hyperlink>
      <w:r>
        <w:rPr>
          <w:rFonts w:ascii="Calibri" w:eastAsia="Calibri" w:hAnsi="Calibri" w:cs="Calibri"/>
          <w:sz w:val="22"/>
          <w:szCs w:val="22"/>
        </w:rPr>
        <w:t xml:space="preserve"> or </w:t>
      </w:r>
      <w:hyperlink r:id="rId14" w:history="1">
        <w:r w:rsidRPr="004E70E5">
          <w:rPr>
            <w:rStyle w:val="Hyperlink"/>
            <w:rFonts w:ascii="Calibri" w:eastAsia="Calibri" w:hAnsi="Calibri" w:cs="Calibri"/>
            <w:sz w:val="22"/>
            <w:szCs w:val="22"/>
          </w:rPr>
          <w:t>USA@naygn.org</w:t>
        </w:r>
      </w:hyperlink>
      <w:r>
        <w:rPr>
          <w:rFonts w:ascii="Calibri" w:eastAsia="Calibri" w:hAnsi="Calibri" w:cs="Calibri"/>
          <w:sz w:val="22"/>
          <w:szCs w:val="22"/>
        </w:rPr>
        <w:t xml:space="preserve"> and </w:t>
      </w:r>
      <w:hyperlink r:id="rId15" w:history="1">
        <w:r w:rsidRPr="004E70E5">
          <w:rPr>
            <w:rStyle w:val="Hyperlink"/>
            <w:rFonts w:ascii="Calibri" w:eastAsia="Calibri" w:hAnsi="Calibri" w:cs="Calibri"/>
            <w:sz w:val="22"/>
            <w:szCs w:val="22"/>
          </w:rPr>
          <w:t>vp@naygn.org</w:t>
        </w:r>
      </w:hyperlink>
      <w:r>
        <w:rPr>
          <w:rFonts w:ascii="Calibri" w:eastAsia="Calibri" w:hAnsi="Calibri" w:cs="Calibri"/>
          <w:sz w:val="22"/>
          <w:szCs w:val="22"/>
        </w:rPr>
        <w:t xml:space="preserve">. There is also information here: </w:t>
      </w:r>
      <w:hyperlink r:id="rId16" w:history="1">
        <w:r w:rsidRPr="004E70E5">
          <w:rPr>
            <w:rStyle w:val="Hyperlink"/>
            <w:rFonts w:ascii="Calibri" w:eastAsia="Calibri" w:hAnsi="Calibri" w:cs="Calibri"/>
            <w:sz w:val="22"/>
            <w:szCs w:val="22"/>
          </w:rPr>
          <w:t>https://naygn.org/chapters/start-a-chapter/</w:t>
        </w:r>
      </w:hyperlink>
      <w:r>
        <w:rPr>
          <w:rFonts w:ascii="Calibri" w:eastAsia="Calibri" w:hAnsi="Calibri" w:cs="Calibri"/>
          <w:sz w:val="22"/>
          <w:szCs w:val="22"/>
        </w:rPr>
        <w:t xml:space="preserve"> </w:t>
      </w:r>
    </w:p>
    <w:p w14:paraId="35CFDD30" w14:textId="79649FD3" w:rsidR="00364E1E" w:rsidRDefault="00364E1E" w:rsidP="00364E1E">
      <w:pPr>
        <w:pStyle w:val="ListParagraph"/>
        <w:numPr>
          <w:ilvl w:val="0"/>
          <w:numId w:val="5"/>
        </w:numPr>
        <w:rPr>
          <w:rFonts w:ascii="Calibri" w:eastAsia="Calibri" w:hAnsi="Calibri" w:cs="Calibri"/>
          <w:sz w:val="22"/>
          <w:szCs w:val="22"/>
        </w:rPr>
      </w:pPr>
      <w:r>
        <w:rPr>
          <w:rFonts w:ascii="Calibri" w:eastAsia="Calibri" w:hAnsi="Calibri" w:cs="Calibri"/>
          <w:sz w:val="22"/>
          <w:szCs w:val="22"/>
        </w:rPr>
        <w:t xml:space="preserve">Support nuclear legislation </w:t>
      </w:r>
      <w:hyperlink r:id="rId17" w:history="1">
        <w:r w:rsidRPr="004E70E5">
          <w:rPr>
            <w:rStyle w:val="Hyperlink"/>
            <w:rFonts w:ascii="Calibri" w:eastAsia="Calibri" w:hAnsi="Calibri" w:cs="Calibri"/>
            <w:sz w:val="22"/>
            <w:szCs w:val="22"/>
          </w:rPr>
          <w:t>https://naygn.org/take-action/#/</w:t>
        </w:r>
      </w:hyperlink>
      <w:r>
        <w:rPr>
          <w:rFonts w:ascii="Calibri" w:eastAsia="Calibri" w:hAnsi="Calibri" w:cs="Calibri"/>
          <w:sz w:val="22"/>
          <w:szCs w:val="22"/>
        </w:rPr>
        <w:t xml:space="preserve"> </w:t>
      </w:r>
    </w:p>
    <w:p w14:paraId="24546AA0" w14:textId="3DD1C4E2" w:rsidR="00364E1E" w:rsidRDefault="00364E1E" w:rsidP="00364E1E">
      <w:pPr>
        <w:pStyle w:val="ListParagraph"/>
        <w:numPr>
          <w:ilvl w:val="0"/>
          <w:numId w:val="5"/>
        </w:numPr>
        <w:rPr>
          <w:rFonts w:ascii="Calibri" w:eastAsia="Calibri" w:hAnsi="Calibri" w:cs="Calibri"/>
          <w:sz w:val="22"/>
          <w:szCs w:val="22"/>
        </w:rPr>
      </w:pPr>
      <w:r>
        <w:rPr>
          <w:rFonts w:ascii="Calibri" w:eastAsia="Calibri" w:hAnsi="Calibri" w:cs="Calibri"/>
          <w:sz w:val="22"/>
          <w:szCs w:val="22"/>
        </w:rPr>
        <w:t>Get invol</w:t>
      </w:r>
      <w:bookmarkStart w:id="1" w:name="_GoBack"/>
      <w:bookmarkEnd w:id="1"/>
      <w:r>
        <w:rPr>
          <w:rFonts w:ascii="Calibri" w:eastAsia="Calibri" w:hAnsi="Calibri" w:cs="Calibri"/>
          <w:sz w:val="22"/>
          <w:szCs w:val="22"/>
        </w:rPr>
        <w:t xml:space="preserve">ved with our various committees: </w:t>
      </w:r>
      <w:hyperlink r:id="rId18" w:history="1">
        <w:r w:rsidRPr="004E70E5">
          <w:rPr>
            <w:rStyle w:val="Hyperlink"/>
            <w:rFonts w:ascii="Calibri" w:eastAsia="Calibri" w:hAnsi="Calibri" w:cs="Calibri"/>
            <w:sz w:val="22"/>
            <w:szCs w:val="22"/>
          </w:rPr>
          <w:t>https://naygn.org/get-involved/</w:t>
        </w:r>
      </w:hyperlink>
      <w:r>
        <w:rPr>
          <w:rFonts w:ascii="Calibri" w:eastAsia="Calibri" w:hAnsi="Calibri" w:cs="Calibri"/>
          <w:sz w:val="22"/>
          <w:szCs w:val="22"/>
        </w:rPr>
        <w:t xml:space="preserve"> </w:t>
      </w:r>
    </w:p>
    <w:p w14:paraId="438BB1E3" w14:textId="645E8FE6" w:rsidR="00311B3E" w:rsidRDefault="00311B3E" w:rsidP="00364E1E">
      <w:pPr>
        <w:pStyle w:val="ListParagraph"/>
        <w:numPr>
          <w:ilvl w:val="0"/>
          <w:numId w:val="5"/>
        </w:numPr>
        <w:rPr>
          <w:rFonts w:ascii="Calibri" w:eastAsia="Calibri" w:hAnsi="Calibri" w:cs="Calibri"/>
          <w:sz w:val="22"/>
          <w:szCs w:val="22"/>
        </w:rPr>
      </w:pPr>
      <w:r>
        <w:rPr>
          <w:rFonts w:ascii="Calibri" w:eastAsia="Calibri" w:hAnsi="Calibri" w:cs="Calibri"/>
          <w:sz w:val="22"/>
          <w:szCs w:val="22"/>
        </w:rPr>
        <w:t xml:space="preserve">Attend the annual regional conference in your area and/or the annual national conference </w:t>
      </w:r>
    </w:p>
    <w:p w14:paraId="1AC35CD3" w14:textId="77777777" w:rsidR="00311B3E" w:rsidRPr="00311B3E" w:rsidRDefault="00311B3E" w:rsidP="00311B3E">
      <w:pPr>
        <w:rPr>
          <w:rFonts w:ascii="Calibri" w:eastAsia="Calibri" w:hAnsi="Calibri" w:cs="Calibri"/>
          <w:sz w:val="22"/>
          <w:szCs w:val="22"/>
        </w:rPr>
      </w:pPr>
    </w:p>
    <w:p w14:paraId="5AF33B41" w14:textId="3E782535" w:rsidR="00364E1E" w:rsidRDefault="00364E1E" w:rsidP="00311B3E">
      <w:pPr>
        <w:rPr>
          <w:rFonts w:ascii="Calibri" w:eastAsia="Calibri" w:hAnsi="Calibri" w:cs="Calibri"/>
          <w:sz w:val="22"/>
          <w:szCs w:val="22"/>
        </w:rPr>
      </w:pPr>
    </w:p>
    <w:p w14:paraId="4D00F121" w14:textId="77777777" w:rsidR="00311B3E" w:rsidRPr="00311B3E" w:rsidRDefault="00311B3E" w:rsidP="00311B3E">
      <w:pPr>
        <w:contextualSpacing/>
        <w:rPr>
          <w:rFonts w:ascii="Calibri" w:eastAsia="Calibri" w:hAnsi="Calibri" w:cs="Calibri"/>
          <w:b/>
          <w:bCs/>
          <w:sz w:val="22"/>
          <w:szCs w:val="22"/>
          <w:u w:val="single"/>
        </w:rPr>
      </w:pPr>
      <w:r w:rsidRPr="00311B3E">
        <w:rPr>
          <w:rFonts w:ascii="Calibri" w:eastAsia="Calibri" w:hAnsi="Calibri" w:cs="Calibri"/>
          <w:b/>
          <w:bCs/>
          <w:sz w:val="22"/>
          <w:szCs w:val="22"/>
          <w:u w:val="single"/>
        </w:rPr>
        <w:t xml:space="preserve">Our Resources: </w:t>
      </w:r>
    </w:p>
    <w:p w14:paraId="382F5DEC" w14:textId="77777777" w:rsidR="00311B3E" w:rsidRDefault="00311B3E" w:rsidP="00311B3E">
      <w:pPr>
        <w:pStyle w:val="ListParagraph"/>
        <w:numPr>
          <w:ilvl w:val="0"/>
          <w:numId w:val="6"/>
        </w:numPr>
        <w:rPr>
          <w:rFonts w:ascii="Calibri" w:eastAsia="Calibri" w:hAnsi="Calibri" w:cs="Calibri"/>
          <w:bCs/>
          <w:sz w:val="22"/>
          <w:szCs w:val="22"/>
        </w:rPr>
      </w:pPr>
      <w:r>
        <w:rPr>
          <w:rFonts w:ascii="Calibri" w:eastAsia="Calibri" w:hAnsi="Calibri" w:cs="Calibri"/>
          <w:bCs/>
          <w:sz w:val="22"/>
          <w:szCs w:val="22"/>
        </w:rPr>
        <w:t xml:space="preserve">Career reports, strategic documents, conference materials, presentations, brochures, etc. are all here: </w:t>
      </w:r>
      <w:hyperlink r:id="rId19" w:history="1">
        <w:r w:rsidRPr="00364E1E">
          <w:rPr>
            <w:rStyle w:val="Hyperlink"/>
            <w:rFonts w:ascii="Calibri" w:eastAsia="Calibri" w:hAnsi="Calibri" w:cs="Calibri"/>
            <w:bCs/>
            <w:sz w:val="22"/>
            <w:szCs w:val="22"/>
          </w:rPr>
          <w:t>https://naygn.org/member-center/resource-library/</w:t>
        </w:r>
      </w:hyperlink>
      <w:r w:rsidRPr="00364E1E">
        <w:rPr>
          <w:rFonts w:ascii="Calibri" w:eastAsia="Calibri" w:hAnsi="Calibri" w:cs="Calibri"/>
          <w:bCs/>
          <w:sz w:val="22"/>
          <w:szCs w:val="22"/>
        </w:rPr>
        <w:t xml:space="preserve"> (note you need to be a registered member to access this area).</w:t>
      </w:r>
    </w:p>
    <w:p w14:paraId="0C3305E6" w14:textId="3A884874" w:rsidR="00311B3E" w:rsidRDefault="00311B3E" w:rsidP="00311B3E">
      <w:pPr>
        <w:pStyle w:val="ListParagraph"/>
        <w:numPr>
          <w:ilvl w:val="0"/>
          <w:numId w:val="6"/>
        </w:numPr>
        <w:rPr>
          <w:rFonts w:ascii="Calibri" w:eastAsia="Calibri" w:hAnsi="Calibri" w:cs="Calibri"/>
          <w:bCs/>
          <w:sz w:val="22"/>
          <w:szCs w:val="22"/>
        </w:rPr>
      </w:pPr>
      <w:r>
        <w:rPr>
          <w:rFonts w:ascii="Calibri" w:eastAsia="Calibri" w:hAnsi="Calibri" w:cs="Calibri"/>
          <w:bCs/>
          <w:sz w:val="22"/>
          <w:szCs w:val="22"/>
        </w:rPr>
        <w:t xml:space="preserve">Learn about the NAYGN children’s books and annual drawing/essay contests </w:t>
      </w:r>
      <w:hyperlink r:id="rId20" w:history="1">
        <w:r w:rsidRPr="004E70E5">
          <w:rPr>
            <w:rStyle w:val="Hyperlink"/>
            <w:rFonts w:ascii="Calibri" w:eastAsia="Calibri" w:hAnsi="Calibri" w:cs="Calibri"/>
            <w:bCs/>
            <w:sz w:val="22"/>
            <w:szCs w:val="22"/>
          </w:rPr>
          <w:t>https://naygn.org/committees/public-information/literacy/</w:t>
        </w:r>
      </w:hyperlink>
      <w:r>
        <w:rPr>
          <w:rFonts w:ascii="Calibri" w:eastAsia="Calibri" w:hAnsi="Calibri" w:cs="Calibri"/>
          <w:bCs/>
          <w:sz w:val="22"/>
          <w:szCs w:val="22"/>
        </w:rPr>
        <w:t xml:space="preserve"> and </w:t>
      </w:r>
      <w:hyperlink r:id="rId21" w:history="1">
        <w:r w:rsidRPr="004E70E5">
          <w:rPr>
            <w:rStyle w:val="Hyperlink"/>
            <w:rFonts w:ascii="Calibri" w:eastAsia="Calibri" w:hAnsi="Calibri" w:cs="Calibri"/>
            <w:bCs/>
            <w:sz w:val="22"/>
            <w:szCs w:val="22"/>
          </w:rPr>
          <w:t>https://naygn.org/committees/public-information/student-outreach/</w:t>
        </w:r>
      </w:hyperlink>
      <w:r>
        <w:rPr>
          <w:rFonts w:ascii="Calibri" w:eastAsia="Calibri" w:hAnsi="Calibri" w:cs="Calibri"/>
          <w:bCs/>
          <w:sz w:val="22"/>
          <w:szCs w:val="22"/>
        </w:rPr>
        <w:t xml:space="preserve"> </w:t>
      </w:r>
    </w:p>
    <w:p w14:paraId="19506747" w14:textId="23DC9ACA" w:rsidR="00311B3E" w:rsidRDefault="00311B3E" w:rsidP="00311B3E">
      <w:pPr>
        <w:pStyle w:val="ListParagraph"/>
        <w:numPr>
          <w:ilvl w:val="0"/>
          <w:numId w:val="6"/>
        </w:numPr>
        <w:rPr>
          <w:rFonts w:ascii="Calibri" w:eastAsia="Calibri" w:hAnsi="Calibri" w:cs="Calibri"/>
          <w:bCs/>
          <w:sz w:val="22"/>
          <w:szCs w:val="22"/>
        </w:rPr>
      </w:pPr>
      <w:r>
        <w:rPr>
          <w:rFonts w:ascii="Calibri" w:eastAsia="Calibri" w:hAnsi="Calibri" w:cs="Calibri"/>
          <w:bCs/>
          <w:sz w:val="22"/>
          <w:szCs w:val="22"/>
        </w:rPr>
        <w:t xml:space="preserve">Learn about your peers and trends in the industry (pay, gender/DE&amp;I details, job satisfaction, etc.) with our biennial career reports </w:t>
      </w:r>
      <w:hyperlink r:id="rId22" w:history="1">
        <w:r w:rsidRPr="004E70E5">
          <w:rPr>
            <w:rStyle w:val="Hyperlink"/>
            <w:rFonts w:ascii="Calibri" w:eastAsia="Calibri" w:hAnsi="Calibri" w:cs="Calibri"/>
            <w:bCs/>
            <w:sz w:val="22"/>
            <w:szCs w:val="22"/>
          </w:rPr>
          <w:t>https://naygn.org/committees/organizational/benchmarking/</w:t>
        </w:r>
      </w:hyperlink>
      <w:r>
        <w:rPr>
          <w:rFonts w:ascii="Calibri" w:eastAsia="Calibri" w:hAnsi="Calibri" w:cs="Calibri"/>
          <w:bCs/>
          <w:sz w:val="22"/>
          <w:szCs w:val="22"/>
        </w:rPr>
        <w:t xml:space="preserve"> </w:t>
      </w:r>
    </w:p>
    <w:p w14:paraId="612B0F92" w14:textId="77777777" w:rsidR="00311B3E" w:rsidRDefault="00311B3E" w:rsidP="00311B3E">
      <w:pPr>
        <w:pStyle w:val="ListParagraph"/>
        <w:rPr>
          <w:rFonts w:ascii="Calibri" w:eastAsia="Calibri" w:hAnsi="Calibri" w:cs="Calibri"/>
          <w:bCs/>
          <w:sz w:val="22"/>
          <w:szCs w:val="22"/>
        </w:rPr>
      </w:pPr>
    </w:p>
    <w:p w14:paraId="22382D2F" w14:textId="77777777" w:rsidR="00311B3E" w:rsidRPr="00311B3E" w:rsidRDefault="00311B3E" w:rsidP="00311B3E">
      <w:pPr>
        <w:rPr>
          <w:rFonts w:ascii="Calibri" w:eastAsia="Calibri" w:hAnsi="Calibri" w:cs="Calibri"/>
          <w:sz w:val="22"/>
          <w:szCs w:val="22"/>
        </w:rPr>
      </w:pPr>
    </w:p>
    <w:p w14:paraId="3D027ED9" w14:textId="23C914F0" w:rsidR="00C5240D" w:rsidRDefault="00C5240D" w:rsidP="00C5240D">
      <w:pPr>
        <w:rPr>
          <w:rFonts w:ascii="Calibri" w:eastAsia="Calibri" w:hAnsi="Calibri" w:cs="Calibri"/>
          <w:sz w:val="22"/>
          <w:szCs w:val="22"/>
        </w:rPr>
      </w:pPr>
    </w:p>
    <w:p w14:paraId="22E3996A" w14:textId="00701B7C" w:rsidR="00715BD3" w:rsidRDefault="00311B3E" w:rsidP="00715BD3">
      <w:pPr>
        <w:contextualSpacing/>
        <w:rPr>
          <w:rFonts w:ascii="Calibri" w:eastAsia="Calibri" w:hAnsi="Calibri" w:cs="Calibri"/>
          <w:bCs/>
          <w:sz w:val="22"/>
          <w:szCs w:val="22"/>
        </w:rPr>
      </w:pPr>
      <w:r>
        <w:rPr>
          <w:rFonts w:ascii="Calibri" w:eastAsia="Calibri" w:hAnsi="Calibri" w:cs="Calibri"/>
          <w:b/>
          <w:sz w:val="22"/>
          <w:szCs w:val="22"/>
        </w:rPr>
        <w:t>Questions?</w:t>
      </w:r>
      <w:r w:rsidR="00715BD3">
        <w:rPr>
          <w:rFonts w:ascii="Calibri" w:eastAsia="Calibri" w:hAnsi="Calibri" w:cs="Calibri"/>
          <w:b/>
          <w:sz w:val="22"/>
          <w:szCs w:val="22"/>
        </w:rPr>
        <w:t xml:space="preserve"> </w:t>
      </w:r>
      <w:r w:rsidR="00715BD3" w:rsidRPr="005A14A1">
        <w:rPr>
          <w:rFonts w:ascii="Calibri" w:eastAsia="Calibri" w:hAnsi="Calibri" w:cs="Calibri"/>
          <w:bCs/>
          <w:sz w:val="22"/>
          <w:szCs w:val="22"/>
        </w:rPr>
        <w:t>Email</w:t>
      </w:r>
      <w:r>
        <w:rPr>
          <w:rFonts w:ascii="Calibri" w:eastAsia="Calibri" w:hAnsi="Calibri" w:cs="Calibri"/>
          <w:bCs/>
          <w:sz w:val="22"/>
          <w:szCs w:val="22"/>
        </w:rPr>
        <w:t xml:space="preserve"> </w:t>
      </w:r>
      <w:hyperlink r:id="rId23" w:history="1">
        <w:r w:rsidRPr="004E70E5">
          <w:rPr>
            <w:rStyle w:val="Hyperlink"/>
            <w:rFonts w:ascii="Calibri" w:eastAsia="Calibri" w:hAnsi="Calibri" w:cs="Calibri"/>
            <w:bCs/>
            <w:sz w:val="22"/>
            <w:szCs w:val="22"/>
          </w:rPr>
          <w:t>info@naygn.org</w:t>
        </w:r>
      </w:hyperlink>
      <w:r>
        <w:rPr>
          <w:rFonts w:ascii="Calibri" w:eastAsia="Calibri" w:hAnsi="Calibri" w:cs="Calibri"/>
          <w:bCs/>
          <w:sz w:val="22"/>
          <w:szCs w:val="22"/>
        </w:rPr>
        <w:t xml:space="preserve"> </w:t>
      </w:r>
    </w:p>
    <w:p w14:paraId="04F92EC9" w14:textId="3C1C4082" w:rsidR="00715BD3" w:rsidRDefault="00715BD3" w:rsidP="0015729A">
      <w:pPr>
        <w:contextualSpacing/>
        <w:rPr>
          <w:rFonts w:ascii="Calibri" w:eastAsia="Calibri" w:hAnsi="Calibri" w:cs="Calibri"/>
          <w:b/>
          <w:sz w:val="22"/>
          <w:szCs w:val="22"/>
        </w:rPr>
      </w:pPr>
    </w:p>
    <w:sectPr w:rsidR="00715BD3" w:rsidSect="00086372">
      <w:headerReference w:type="default" r:id="rId24"/>
      <w:footerReference w:type="default" r:id="rId25"/>
      <w:pgSz w:w="12240" w:h="15840"/>
      <w:pgMar w:top="2736" w:right="1440" w:bottom="1440" w:left="1440" w:header="0" w:footer="1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B56BB" w14:textId="77777777" w:rsidR="00395CED" w:rsidRDefault="00395CED">
      <w:r>
        <w:separator/>
      </w:r>
    </w:p>
  </w:endnote>
  <w:endnote w:type="continuationSeparator" w:id="0">
    <w:p w14:paraId="56531A51" w14:textId="77777777" w:rsidR="00395CED" w:rsidRDefault="0039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9F6E" w14:textId="0FBA4879" w:rsidR="0036030F" w:rsidRDefault="00D44CD0">
    <w:pPr>
      <w:tabs>
        <w:tab w:val="center" w:pos="4320"/>
        <w:tab w:val="right" w:pos="8640"/>
      </w:tabs>
      <w:spacing w:after="7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E1EF" w14:textId="77777777" w:rsidR="00395CED" w:rsidRDefault="00395CED">
      <w:r>
        <w:separator/>
      </w:r>
    </w:p>
  </w:footnote>
  <w:footnote w:type="continuationSeparator" w:id="0">
    <w:p w14:paraId="523171FA" w14:textId="77777777" w:rsidR="00395CED" w:rsidRDefault="0039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46EB" w14:textId="77777777" w:rsidR="0036030F" w:rsidRDefault="00D44CD0">
    <w:pPr>
      <w:tabs>
        <w:tab w:val="center" w:pos="4320"/>
        <w:tab w:val="right" w:pos="8640"/>
      </w:tabs>
      <w:spacing w:before="720"/>
      <w:ind w:left="-900"/>
    </w:pPr>
    <w:r>
      <w:rPr>
        <w:noProof/>
        <w:lang w:val="en-CA" w:eastAsia="en-CA"/>
      </w:rPr>
      <w:drawing>
        <wp:inline distT="0" distB="0" distL="0" distR="0" wp14:anchorId="35C0612C" wp14:editId="305CB3D8">
          <wp:extent cx="2578139" cy="102837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78139" cy="1028370"/>
                  </a:xfrm>
                  <a:prstGeom prst="rect">
                    <a:avLst/>
                  </a:prstGeom>
                  <a:ln/>
                </pic:spPr>
              </pic:pic>
            </a:graphicData>
          </a:graphic>
        </wp:inline>
      </w:drawing>
    </w:r>
    <w:r>
      <w:rPr>
        <w:noProof/>
        <w:lang w:val="en-CA" w:eastAsia="en-CA"/>
      </w:rPr>
      <mc:AlternateContent>
        <mc:Choice Requires="wps">
          <w:drawing>
            <wp:anchor distT="0" distB="0" distL="0" distR="0" simplePos="0" relativeHeight="251658240" behindDoc="1" locked="0" layoutInCell="1" hidden="0" allowOverlap="1" wp14:anchorId="6F6C3DA8" wp14:editId="26864E38">
              <wp:simplePos x="0" y="0"/>
              <wp:positionH relativeFrom="margin">
                <wp:posOffset>2070100</wp:posOffset>
              </wp:positionH>
              <wp:positionV relativeFrom="paragraph">
                <wp:posOffset>457200</wp:posOffset>
              </wp:positionV>
              <wp:extent cx="4241800" cy="36830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3226059" y="3594580"/>
                        <a:ext cx="4239883" cy="370840"/>
                      </a:xfrm>
                      <a:prstGeom prst="rect">
                        <a:avLst/>
                      </a:prstGeom>
                      <a:noFill/>
                      <a:ln>
                        <a:noFill/>
                      </a:ln>
                    </wps:spPr>
                    <wps:txbx>
                      <w:txbxContent>
                        <w:p w14:paraId="52047D8E" w14:textId="7D0D3D08" w:rsidR="0036030F" w:rsidRPr="00364E1E" w:rsidRDefault="00364E1E">
                          <w:pPr>
                            <w:jc w:val="center"/>
                            <w:textDirection w:val="btLr"/>
                            <w:rPr>
                              <w:color w:val="auto"/>
                            </w:rPr>
                          </w:pPr>
                          <w:r w:rsidRPr="00364E1E">
                            <w:rPr>
                              <w:rFonts w:ascii="Calibri" w:eastAsia="Calibri" w:hAnsi="Calibri" w:cs="Calibri"/>
                              <w:b/>
                              <w:color w:val="auto"/>
                              <w:sz w:val="36"/>
                            </w:rPr>
                            <w:t>NAYGN Onboarding Toolkit</w:t>
                          </w:r>
                        </w:p>
                      </w:txbxContent>
                    </wps:txbx>
                    <wps:bodyPr wrap="square" lIns="91425" tIns="45700" rIns="91425" bIns="45700" anchor="t" anchorCtr="0"/>
                  </wps:wsp>
                </a:graphicData>
              </a:graphic>
            </wp:anchor>
          </w:drawing>
        </mc:Choice>
        <mc:Fallback>
          <w:pict>
            <v:rect w14:anchorId="6F6C3DA8" id="Rectangle 3" o:spid="_x0000_s1026" style="position:absolute;left:0;text-align:left;margin-left:163pt;margin-top:36pt;width:334pt;height:29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" filled="f" stroked="f">
              <v:textbox inset="2.53958mm,1.2694mm,2.53958mm,1.2694mm">
                <w:txbxContent>
                  <w:p w14:paraId="52047D8E" w14:textId="7D0D3D08" w:rsidR="0036030F" w:rsidRPr="00364E1E" w:rsidRDefault="00364E1E">
                    <w:pPr>
                      <w:jc w:val="center"/>
                      <w:textDirection w:val="btLr"/>
                      <w:rPr>
                        <w:color w:val="auto"/>
                      </w:rPr>
                    </w:pPr>
                    <w:r w:rsidRPr="00364E1E">
                      <w:rPr>
                        <w:rFonts w:ascii="Calibri" w:eastAsia="Calibri" w:hAnsi="Calibri" w:cs="Calibri"/>
                        <w:b/>
                        <w:color w:val="auto"/>
                        <w:sz w:val="36"/>
                      </w:rPr>
                      <w:t>NAYGN Onboarding Toolkit</w:t>
                    </w:r>
                  </w:p>
                </w:txbxContent>
              </v:textbox>
              <w10:wrap type="square" anchorx="margin"/>
            </v:rect>
          </w:pict>
        </mc:Fallback>
      </mc:AlternateContent>
    </w:r>
    <w:r>
      <w:rPr>
        <w:noProof/>
        <w:lang w:val="en-CA" w:eastAsia="en-CA"/>
      </w:rPr>
      <mc:AlternateContent>
        <mc:Choice Requires="wps">
          <w:drawing>
            <wp:anchor distT="0" distB="0" distL="114300" distR="114300" simplePos="0" relativeHeight="251659264" behindDoc="0" locked="0" layoutInCell="1" hidden="0" allowOverlap="1" wp14:anchorId="09737B4F" wp14:editId="2E4E4BAF">
              <wp:simplePos x="0" y="0"/>
              <wp:positionH relativeFrom="margin">
                <wp:posOffset>1993900</wp:posOffset>
              </wp:positionH>
              <wp:positionV relativeFrom="paragraph">
                <wp:posOffset>889000</wp:posOffset>
              </wp:positionV>
              <wp:extent cx="4394200" cy="25400"/>
              <wp:effectExtent l="0" t="0" r="0" b="0"/>
              <wp:wrapNone/>
              <wp:docPr id="2" name="Straight Arrow Connector 2"/>
              <wp:cNvGraphicFramePr/>
              <a:graphic xmlns:a="http://schemas.openxmlformats.org/drawingml/2006/main">
                <a:graphicData uri="http://schemas.microsoft.com/office/word/2010/wordprocessingShape">
                  <wps:wsp>
                    <wps:cNvCnPr/>
                    <wps:spPr>
                      <a:xfrm>
                        <a:off x="3147343" y="3780000"/>
                        <a:ext cx="4397315" cy="0"/>
                      </a:xfrm>
                      <a:prstGeom prst="straightConnector1">
                        <a:avLst/>
                      </a:prstGeom>
                      <a:noFill/>
                      <a:ln w="28575" cap="flat" cmpd="sng">
                        <a:solidFill>
                          <a:srgbClr val="008000"/>
                        </a:solidFill>
                        <a:prstDash val="solid"/>
                        <a:round/>
                        <a:headEnd type="none" w="med" len="med"/>
                        <a:tailEnd type="none" w="med" len="med"/>
                      </a:ln>
                    </wps:spPr>
                    <wps:bodyPr/>
                  </wps:wsp>
                </a:graphicData>
              </a:graphic>
            </wp:anchor>
          </w:drawing>
        </mc:Choice>
        <mc:Fallback>
          <w:pict>
            <v:shapetype w14:anchorId="16C8241C" id="_x0000_t32" coordsize="21600,21600" o:spt="32" o:oned="t" path="m,l21600,21600e" filled="f">
              <v:path arrowok="t" fillok="f" o:connecttype="none"/>
              <o:lock v:ext="edit" shapetype="t"/>
            </v:shapetype>
            <v:shape id="Straight Arrow Connector 2" o:spid="_x0000_s1026" type="#_x0000_t32" style="position:absolute;margin-left:157pt;margin-top:70pt;width:346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" strokecolor="green" strokeweight="2.2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A4"/>
    <w:multiLevelType w:val="multilevel"/>
    <w:tmpl w:val="2A403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142C38"/>
    <w:multiLevelType w:val="hybridMultilevel"/>
    <w:tmpl w:val="2F7E7A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150E91"/>
    <w:multiLevelType w:val="hybridMultilevel"/>
    <w:tmpl w:val="11FEC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70146B"/>
    <w:multiLevelType w:val="multilevel"/>
    <w:tmpl w:val="1FBA78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6C51870"/>
    <w:multiLevelType w:val="multilevel"/>
    <w:tmpl w:val="6036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CF6B28"/>
    <w:multiLevelType w:val="multilevel"/>
    <w:tmpl w:val="61461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0F"/>
    <w:rsid w:val="000703C5"/>
    <w:rsid w:val="000706D3"/>
    <w:rsid w:val="00086372"/>
    <w:rsid w:val="000A4409"/>
    <w:rsid w:val="000B6D34"/>
    <w:rsid w:val="00122537"/>
    <w:rsid w:val="0015729A"/>
    <w:rsid w:val="001C0631"/>
    <w:rsid w:val="002303C6"/>
    <w:rsid w:val="00261488"/>
    <w:rsid w:val="00293F26"/>
    <w:rsid w:val="002E72A8"/>
    <w:rsid w:val="00311B3E"/>
    <w:rsid w:val="0036030F"/>
    <w:rsid w:val="00364E1E"/>
    <w:rsid w:val="00395CED"/>
    <w:rsid w:val="003C646C"/>
    <w:rsid w:val="003F7ABB"/>
    <w:rsid w:val="00423C6D"/>
    <w:rsid w:val="00434963"/>
    <w:rsid w:val="00451EAB"/>
    <w:rsid w:val="004F0EFE"/>
    <w:rsid w:val="00557C12"/>
    <w:rsid w:val="005A14A1"/>
    <w:rsid w:val="00684933"/>
    <w:rsid w:val="006F2A5F"/>
    <w:rsid w:val="00715BD3"/>
    <w:rsid w:val="00770BA0"/>
    <w:rsid w:val="0077401D"/>
    <w:rsid w:val="007A37AA"/>
    <w:rsid w:val="00823408"/>
    <w:rsid w:val="00832668"/>
    <w:rsid w:val="00844163"/>
    <w:rsid w:val="00880866"/>
    <w:rsid w:val="008A068F"/>
    <w:rsid w:val="008F420E"/>
    <w:rsid w:val="00905C14"/>
    <w:rsid w:val="00934B80"/>
    <w:rsid w:val="009516C5"/>
    <w:rsid w:val="00975B18"/>
    <w:rsid w:val="009B57E3"/>
    <w:rsid w:val="00A13B3F"/>
    <w:rsid w:val="00A84BE6"/>
    <w:rsid w:val="00AA6206"/>
    <w:rsid w:val="00AB59C6"/>
    <w:rsid w:val="00C46625"/>
    <w:rsid w:val="00C5240D"/>
    <w:rsid w:val="00CC12BF"/>
    <w:rsid w:val="00D23C94"/>
    <w:rsid w:val="00D44CD0"/>
    <w:rsid w:val="00D932BD"/>
    <w:rsid w:val="00DA7FD5"/>
    <w:rsid w:val="00E13107"/>
    <w:rsid w:val="00EA1807"/>
    <w:rsid w:val="00F06331"/>
    <w:rsid w:val="00F54569"/>
    <w:rsid w:val="00F87367"/>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44114"/>
  <w15:docId w15:val="{0DEF42F2-1A79-4621-92D8-E358877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E72A8"/>
    <w:pPr>
      <w:tabs>
        <w:tab w:val="center" w:pos="4680"/>
        <w:tab w:val="right" w:pos="9360"/>
      </w:tabs>
    </w:pPr>
  </w:style>
  <w:style w:type="character" w:customStyle="1" w:styleId="HeaderChar">
    <w:name w:val="Header Char"/>
    <w:basedOn w:val="DefaultParagraphFont"/>
    <w:link w:val="Header"/>
    <w:uiPriority w:val="99"/>
    <w:rsid w:val="002E72A8"/>
  </w:style>
  <w:style w:type="paragraph" w:styleId="Footer">
    <w:name w:val="footer"/>
    <w:basedOn w:val="Normal"/>
    <w:link w:val="FooterChar"/>
    <w:uiPriority w:val="99"/>
    <w:unhideWhenUsed/>
    <w:rsid w:val="002E72A8"/>
    <w:pPr>
      <w:tabs>
        <w:tab w:val="center" w:pos="4680"/>
        <w:tab w:val="right" w:pos="9360"/>
      </w:tabs>
    </w:pPr>
  </w:style>
  <w:style w:type="character" w:customStyle="1" w:styleId="FooterChar">
    <w:name w:val="Footer Char"/>
    <w:basedOn w:val="DefaultParagraphFont"/>
    <w:link w:val="Footer"/>
    <w:uiPriority w:val="99"/>
    <w:rsid w:val="002E72A8"/>
  </w:style>
  <w:style w:type="character" w:styleId="Hyperlink">
    <w:name w:val="Hyperlink"/>
    <w:basedOn w:val="DefaultParagraphFont"/>
    <w:uiPriority w:val="99"/>
    <w:unhideWhenUsed/>
    <w:rsid w:val="00D23C94"/>
    <w:rPr>
      <w:color w:val="0563C1" w:themeColor="hyperlink"/>
      <w:u w:val="single"/>
    </w:rPr>
  </w:style>
  <w:style w:type="character" w:customStyle="1" w:styleId="UnresolvedMention">
    <w:name w:val="Unresolved Mention"/>
    <w:basedOn w:val="DefaultParagraphFont"/>
    <w:uiPriority w:val="99"/>
    <w:semiHidden/>
    <w:unhideWhenUsed/>
    <w:rsid w:val="00D23C94"/>
    <w:rPr>
      <w:color w:val="605E5C"/>
      <w:shd w:val="clear" w:color="auto" w:fill="E1DFDD"/>
    </w:rPr>
  </w:style>
  <w:style w:type="character" w:styleId="FollowedHyperlink">
    <w:name w:val="FollowedHyperlink"/>
    <w:basedOn w:val="DefaultParagraphFont"/>
    <w:uiPriority w:val="99"/>
    <w:semiHidden/>
    <w:unhideWhenUsed/>
    <w:rsid w:val="00715BD3"/>
    <w:rPr>
      <w:color w:val="954F72" w:themeColor="followedHyperlink"/>
      <w:u w:val="single"/>
    </w:rPr>
  </w:style>
  <w:style w:type="paragraph" w:styleId="BalloonText">
    <w:name w:val="Balloon Text"/>
    <w:basedOn w:val="Normal"/>
    <w:link w:val="BalloonTextChar"/>
    <w:uiPriority w:val="99"/>
    <w:semiHidden/>
    <w:unhideWhenUsed/>
    <w:rsid w:val="00770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A0"/>
    <w:rPr>
      <w:rFonts w:ascii="Segoe UI" w:hAnsi="Segoe UI" w:cs="Segoe UI"/>
      <w:sz w:val="18"/>
      <w:szCs w:val="18"/>
    </w:rPr>
  </w:style>
  <w:style w:type="paragraph" w:styleId="ListParagraph">
    <w:name w:val="List Paragraph"/>
    <w:basedOn w:val="Normal"/>
    <w:uiPriority w:val="34"/>
    <w:qFormat/>
    <w:rsid w:val="00070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7415">
      <w:bodyDiv w:val="1"/>
      <w:marLeft w:val="0"/>
      <w:marRight w:val="0"/>
      <w:marTop w:val="0"/>
      <w:marBottom w:val="0"/>
      <w:divBdr>
        <w:top w:val="none" w:sz="0" w:space="0" w:color="auto"/>
        <w:left w:val="none" w:sz="0" w:space="0" w:color="auto"/>
        <w:bottom w:val="none" w:sz="0" w:space="0" w:color="auto"/>
        <w:right w:val="none" w:sz="0" w:space="0" w:color="auto"/>
      </w:divBdr>
      <w:divsChild>
        <w:div w:id="542788158">
          <w:marLeft w:val="1008"/>
          <w:marRight w:val="0"/>
          <w:marTop w:val="96"/>
          <w:marBottom w:val="0"/>
          <w:divBdr>
            <w:top w:val="none" w:sz="0" w:space="0" w:color="auto"/>
            <w:left w:val="none" w:sz="0" w:space="0" w:color="auto"/>
            <w:bottom w:val="none" w:sz="0" w:space="0" w:color="auto"/>
            <w:right w:val="none" w:sz="0" w:space="0" w:color="auto"/>
          </w:divBdr>
        </w:div>
        <w:div w:id="917247538">
          <w:marLeft w:val="1008"/>
          <w:marRight w:val="0"/>
          <w:marTop w:val="96"/>
          <w:marBottom w:val="0"/>
          <w:divBdr>
            <w:top w:val="none" w:sz="0" w:space="0" w:color="auto"/>
            <w:left w:val="none" w:sz="0" w:space="0" w:color="auto"/>
            <w:bottom w:val="none" w:sz="0" w:space="0" w:color="auto"/>
            <w:right w:val="none" w:sz="0" w:space="0" w:color="auto"/>
          </w:divBdr>
        </w:div>
      </w:divsChild>
    </w:div>
    <w:div w:id="1254431871">
      <w:bodyDiv w:val="1"/>
      <w:marLeft w:val="0"/>
      <w:marRight w:val="0"/>
      <w:marTop w:val="0"/>
      <w:marBottom w:val="0"/>
      <w:divBdr>
        <w:top w:val="none" w:sz="0" w:space="0" w:color="auto"/>
        <w:left w:val="none" w:sz="0" w:space="0" w:color="auto"/>
        <w:bottom w:val="none" w:sz="0" w:space="0" w:color="auto"/>
        <w:right w:val="none" w:sz="0" w:space="0" w:color="auto"/>
      </w:divBdr>
    </w:div>
    <w:div w:id="206840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nada@naygn.org" TargetMode="External"/><Relationship Id="rId18" Type="http://schemas.openxmlformats.org/officeDocument/2006/relationships/hyperlink" Target="https://naygn.org/get-involv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ygn.org/committees/public-information/student-outreach/" TargetMode="External"/><Relationship Id="rId7" Type="http://schemas.openxmlformats.org/officeDocument/2006/relationships/webSettings" Target="webSettings.xml"/><Relationship Id="rId12" Type="http://schemas.openxmlformats.org/officeDocument/2006/relationships/hyperlink" Target="https://naygn.org/chapters/chapter-list/" TargetMode="External"/><Relationship Id="rId17" Type="http://schemas.openxmlformats.org/officeDocument/2006/relationships/hyperlink" Target="https://naygn.org/take-a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ygn.org/chapters/start-a-chapter/" TargetMode="External"/><Relationship Id="rId20" Type="http://schemas.openxmlformats.org/officeDocument/2006/relationships/hyperlink" Target="https://naygn.org/committees/public-information/liter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ygn.org/register/"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vp@naygn.org" TargetMode="External"/><Relationship Id="rId23" Type="http://schemas.openxmlformats.org/officeDocument/2006/relationships/hyperlink" Target="mailto:info@naygn.org" TargetMode="External"/><Relationship Id="rId10" Type="http://schemas.openxmlformats.org/officeDocument/2006/relationships/hyperlink" Target="https://www.youtube.com/watch?v=Jga0CtSVU0Y" TargetMode="External"/><Relationship Id="rId19" Type="http://schemas.openxmlformats.org/officeDocument/2006/relationships/hyperlink" Target="https://naygn.org/member-center/resource-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SA@naygn.org" TargetMode="External"/><Relationship Id="rId22" Type="http://schemas.openxmlformats.org/officeDocument/2006/relationships/hyperlink" Target="https://naygn.org/committees/organizational/benchmarki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6D80AE4C1394FA2A2F6D60C298131" ma:contentTypeVersion="14" ma:contentTypeDescription="Create a new document." ma:contentTypeScope="" ma:versionID="32eafff1a1799878864da9cb80cdc616">
  <xsd:schema xmlns:xsd="http://www.w3.org/2001/XMLSchema" xmlns:xs="http://www.w3.org/2001/XMLSchema" xmlns:p="http://schemas.microsoft.com/office/2006/metadata/properties" xmlns:ns3="aabc2057-f4e4-4fb2-b2d4-806000118707" xmlns:ns4="33465193-ca6a-40d3-9ed5-a89144742159" targetNamespace="http://schemas.microsoft.com/office/2006/metadata/properties" ma:root="true" ma:fieldsID="323484c8bbd3fa8b4eb750cca22714c3" ns3:_="" ns4:_="">
    <xsd:import namespace="aabc2057-f4e4-4fb2-b2d4-806000118707"/>
    <xsd:import namespace="33465193-ca6a-40d3-9ed5-a891447421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c2057-f4e4-4fb2-b2d4-806000118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465193-ca6a-40d3-9ed5-a891447421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088E0-DD49-4255-A50C-6F0EFDC229DD}">
  <ds:schemaRefs>
    <ds:schemaRef ds:uri="http://schemas.microsoft.com/sharepoint/v3/contenttype/forms"/>
  </ds:schemaRefs>
</ds:datastoreItem>
</file>

<file path=customXml/itemProps2.xml><?xml version="1.0" encoding="utf-8"?>
<ds:datastoreItem xmlns:ds="http://schemas.openxmlformats.org/officeDocument/2006/customXml" ds:itemID="{9ABEF5D1-6BE3-46C0-8693-C60B8AF13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c2057-f4e4-4fb2-b2d4-806000118707"/>
    <ds:schemaRef ds:uri="33465193-ca6a-40d3-9ed5-a89144742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EEB27-9794-45E5-BA5A-57B4E1A8EE40}">
  <ds:schemaRefs>
    <ds:schemaRef ds:uri="http://schemas.microsoft.com/office/2006/documentManagement/types"/>
    <ds:schemaRef ds:uri="33465193-ca6a-40d3-9ed5-a89144742159"/>
    <ds:schemaRef ds:uri="http://purl.org/dc/terms/"/>
    <ds:schemaRef ds:uri="http://schemas.openxmlformats.org/package/2006/metadata/core-properties"/>
    <ds:schemaRef ds:uri="aabc2057-f4e4-4fb2-b2d4-806000118707"/>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Ruden, Amber L.:(GenCo-Nuc)</dc:creator>
  <cp:lastModifiedBy>MAIRINGER Matthew -NUCLSUSTAIN</cp:lastModifiedBy>
  <cp:revision>2</cp:revision>
  <dcterms:created xsi:type="dcterms:W3CDTF">2022-08-02T12:44:00Z</dcterms:created>
  <dcterms:modified xsi:type="dcterms:W3CDTF">2022-08-02T12:44:00Z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7afb16-bed2-47a7-a936-de53beb31938_Enabled">
    <vt:lpwstr>true</vt:lpwstr>
  </property>
  <property fmtid="{D5CDD505-2E9C-101B-9397-08002B2CF9AE}" pid="3" name="MSIP_Label_de7afb16-bed2-47a7-a936-de53beb31938_SetDate">
    <vt:lpwstr>2022-07-19T16:54:34Z</vt:lpwstr>
  </property>
  <property fmtid="{D5CDD505-2E9C-101B-9397-08002B2CF9AE}" pid="4" name="MSIP_Label_de7afb16-bed2-47a7-a936-de53beb31938_Method">
    <vt:lpwstr>Standard</vt:lpwstr>
  </property>
  <property fmtid="{D5CDD505-2E9C-101B-9397-08002B2CF9AE}" pid="5" name="MSIP_Label_de7afb16-bed2-47a7-a936-de53beb31938_Name">
    <vt:lpwstr>de7afb16-bed2-47a7-a936-de53beb31938</vt:lpwstr>
  </property>
  <property fmtid="{D5CDD505-2E9C-101B-9397-08002B2CF9AE}" pid="6" name="MSIP_Label_de7afb16-bed2-47a7-a936-de53beb31938_SiteId">
    <vt:lpwstr>962f21cf-93ea-449f-99bf-402e2b2987b2</vt:lpwstr>
  </property>
  <property fmtid="{D5CDD505-2E9C-101B-9397-08002B2CF9AE}" pid="7" name="MSIP_Label_de7afb16-bed2-47a7-a936-de53beb31938_ActionId">
    <vt:lpwstr>8a89580f-88f9-4f8a-a60d-bc3271b8013a</vt:lpwstr>
  </property>
  <property fmtid="{D5CDD505-2E9C-101B-9397-08002B2CF9AE}" pid="8" name="MSIP_Label_de7afb16-bed2-47a7-a936-de53beb31938_ContentBits">
    <vt:lpwstr>0</vt:lpwstr>
  </property>
  <property fmtid="{D5CDD505-2E9C-101B-9397-08002B2CF9AE}" pid="9" name="ContentTypeId">
    <vt:lpwstr>0x0101002896D80AE4C1394FA2A2F6D60C298131</vt:lpwstr>
  </property>
</Properties>
</file>