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Mr. [Ms./Prof./etc],</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North American Young Generation in Nuclear (NAYGN) is a not-for-profit organization which unites young professionals who believe in nuclear science and technology and are working together throughout North America to share their passion for a field that is alive and kicking.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support of our desire to communicate the benefits of nuclear power to the general public, we would like to invite your school to participate in our Annual Drawing Contest. Local NAYGN members will visit your school, give a brief presentation to 4</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sz w:val="22"/>
          <w:szCs w:val="22"/>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graders on the topic and rules of the contest, and encourage them to participate. This year the theme is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w:t>
      </w:r>
      <w:r w:rsidDel="00000000" w:rsidR="00000000" w:rsidRPr="00000000">
        <w:rPr>
          <w:i w:val="1"/>
          <w:sz w:val="22"/>
          <w:szCs w:val="22"/>
          <w:rtl w:val="0"/>
        </w:rPr>
        <w:t xml:space="preserve">Nuclear Technology in my Community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emphasizing the </w:t>
      </w:r>
      <w:r w:rsidDel="00000000" w:rsidR="00000000" w:rsidRPr="00000000">
        <w:rPr>
          <w:sz w:val="22"/>
          <w:szCs w:val="22"/>
          <w:rtl w:val="0"/>
        </w:rPr>
        <w:t xml:space="preserve">wide variety of benefits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nuclear </w:t>
      </w:r>
      <w:r w:rsidDel="00000000" w:rsidR="00000000" w:rsidRPr="00000000">
        <w:rPr>
          <w:sz w:val="22"/>
          <w:szCs w:val="22"/>
          <w:rtl w:val="0"/>
        </w:rPr>
        <w:t xml:space="preserve">technology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can supply.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Selections from the drawings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received by </w:t>
      </w:r>
      <w:r w:rsidDel="00000000" w:rsidR="00000000" w:rsidRPr="00000000">
        <w:rPr>
          <w:b w:val="1"/>
          <w:sz w:val="22"/>
          <w:szCs w:val="22"/>
          <w:u w:val="single"/>
          <w:rtl w:val="0"/>
        </w:rPr>
        <w:t xml:space="preserve">Friday</w:t>
      </w:r>
      <w:r w:rsidDel="00000000" w:rsidR="00000000" w:rsidRPr="00000000">
        <w:rPr>
          <w:rFonts w:ascii="Arial" w:cs="Arial" w:eastAsia="Arial" w:hAnsi="Arial"/>
          <w:b w:val="1"/>
          <w:i w:val="0"/>
          <w:smallCaps w:val="0"/>
          <w:strike w:val="0"/>
          <w:sz w:val="22"/>
          <w:szCs w:val="22"/>
          <w:u w:val="single"/>
          <w:shd w:fill="auto" w:val="clear"/>
          <w:vertAlign w:val="baseline"/>
          <w:rtl w:val="0"/>
        </w:rPr>
        <w:t xml:space="preserve">, March </w:t>
      </w:r>
      <w:r w:rsidDel="00000000" w:rsidR="00000000" w:rsidRPr="00000000">
        <w:rPr>
          <w:b w:val="1"/>
          <w:sz w:val="22"/>
          <w:szCs w:val="22"/>
          <w:u w:val="single"/>
          <w:rtl w:val="0"/>
        </w:rPr>
        <w:t xml:space="preserve">29</w:t>
      </w:r>
      <w:r w:rsidDel="00000000" w:rsidR="00000000" w:rsidRPr="00000000">
        <w:rPr>
          <w:rFonts w:ascii="Arial" w:cs="Arial" w:eastAsia="Arial" w:hAnsi="Arial"/>
          <w:b w:val="1"/>
          <w:i w:val="0"/>
          <w:smallCaps w:val="0"/>
          <w:strike w:val="0"/>
          <w:sz w:val="22"/>
          <w:szCs w:val="22"/>
          <w:u w:val="single"/>
          <w:shd w:fill="auto" w:val="clear"/>
          <w:vertAlign w:val="baseline"/>
          <w:rtl w:val="0"/>
        </w:rPr>
        <w:t xml:space="preserve">th, </w:t>
      </w:r>
      <w:r w:rsidDel="00000000" w:rsidR="00000000" w:rsidRPr="00000000">
        <w:rPr>
          <w:rFonts w:ascii="Arial" w:cs="Arial" w:eastAsia="Arial" w:hAnsi="Arial"/>
          <w:b w:val="1"/>
          <w:i w:val="0"/>
          <w:smallCaps w:val="0"/>
          <w:strike w:val="0"/>
          <w:sz w:val="22"/>
          <w:szCs w:val="22"/>
          <w:u w:val="single"/>
          <w:shd w:fill="auto" w:val="clear"/>
          <w:vertAlign w:val="baseline"/>
          <w:rtl w:val="0"/>
        </w:rPr>
        <w:t xml:space="preserve">202</w:t>
      </w:r>
      <w:r w:rsidDel="00000000" w:rsidR="00000000" w:rsidRPr="00000000">
        <w:rPr>
          <w:b w:val="1"/>
          <w:sz w:val="22"/>
          <w:szCs w:val="22"/>
          <w:u w:val="single"/>
          <w:rtl w:val="0"/>
        </w:rPr>
        <w:t xml:space="preserve">4</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will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displayed, voted on and chosen online through public voting on the NAYGN website at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www.naygn.org</w:t>
        </w:r>
      </w:hyperlink>
      <w:r w:rsidDel="00000000" w:rsidR="00000000" w:rsidRPr="00000000">
        <w:rPr>
          <w:rFonts w:ascii="Arial" w:cs="Arial" w:eastAsia="Arial" w:hAnsi="Arial"/>
          <w:b w:val="0"/>
          <w:i w:val="0"/>
          <w:smallCaps w:val="0"/>
          <w:strike w:val="0"/>
          <w:color w:val="00b05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May 202</w:t>
      </w:r>
      <w:r w:rsidDel="00000000" w:rsidR="00000000" w:rsidRPr="00000000">
        <w:rPr>
          <w:sz w:val="22"/>
          <w:szCs w:val="22"/>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library of </w:t>
      </w:r>
      <w:r w:rsidDel="00000000" w:rsidR="00000000" w:rsidRPr="00000000">
        <w:rPr>
          <w:sz w:val="22"/>
          <w:szCs w:val="22"/>
          <w:rtl w:val="0"/>
        </w:rPr>
        <w:t xml:space="preserve">1st, 2nd, and 3rd place finalists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receive a collection of books and reference materials on nuclear science and technology with the name of the winning student inside the cover, honoring their accomplishment.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placing 1st, 2nd, and 3rd</w:t>
      </w:r>
      <w:r w:rsidDel="00000000" w:rsidR="00000000" w:rsidRPr="00000000">
        <w:rPr>
          <w:sz w:val="22"/>
          <w:szCs w:val="22"/>
          <w:rtl w:val="0"/>
        </w:rPr>
        <w:t xml:space="preserve">, will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receive an NAYGN T-shirt, a science kit, an award certificate, and an honorary membership in NAYGN. The first place finisher will also receive a Tablet.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visit our website at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https://naygn.org/committees/public-information/student-outreach/</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information about this contest and about NAYGN.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your support.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2160" w:right="0" w:firstLine="21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2160" w:right="0" w:firstLine="21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2160" w:right="0" w:firstLine="21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2160" w:right="0" w:firstLine="21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2160" w:right="0" w:firstLine="21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2160" w:right="0" w:firstLine="21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affiliation</w:t>
      </w:r>
    </w:p>
    <w:sectPr>
      <w:headerReference r:id="rId9" w:type="default"/>
      <w:footerReference r:id="rId10" w:type="default"/>
      <w:pgSz w:h="15840" w:w="12240" w:orient="portrait"/>
      <w:pgMar w:bottom="1440" w:top="2070" w:left="1440" w:right="1440" w:header="720" w:footer="6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-457199</wp:posOffset>
              </wp:positionH>
              <wp:positionV relativeFrom="paragraph">
                <wp:posOffset>25400</wp:posOffset>
              </wp:positionV>
              <wp:extent cx="6858000" cy="38100"/>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38100">
                        <a:solidFill>
                          <a:srgbClr val="33996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25400</wp:posOffset>
              </wp:positionV>
              <wp:extent cx="6858000" cy="381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8000" cy="38100"/>
                      </a:xfrm>
                      <a:prstGeom prst="rect"/>
                      <a:ln/>
                    </pic:spPr>
                  </pic:pic>
                </a:graphicData>
              </a:graphic>
            </wp:anchor>
          </w:drawing>
        </mc:Fallback>
      </mc:AlternateConten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562610" cy="497840"/>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62610" cy="49784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pi@naygn.org  www.naygn.org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Pr>
      <w:drawing>
        <wp:inline distB="0" distT="0" distL="114300" distR="114300">
          <wp:extent cx="2666365" cy="1084580"/>
          <wp:effectExtent b="0" l="0" r="0" t="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666365" cy="108458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62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4"/>
      <w:szCs w:val="24"/>
      <w:vertAlign w:val="baseline"/>
    </w:rPr>
  </w:style>
  <w:style w:type="paragraph" w:styleId="Heading3">
    <w:name w:val="heading 3"/>
    <w:basedOn w:val="Normal"/>
    <w:next w:val="Normal"/>
    <w:pPr>
      <w:keepNext w:val="1"/>
      <w:spacing w:after="60" w:before="240" w:lineRule="auto"/>
    </w:pPr>
    <w:rPr>
      <w:rFonts w:ascii="Arial" w:cs="Arial" w:eastAsia="Arial" w:hAnsi="Arial"/>
      <w:sz w:val="24"/>
      <w:szCs w:val="24"/>
      <w:vertAlign w:val="baseline"/>
    </w:rPr>
  </w:style>
  <w:style w:type="paragraph" w:styleId="Heading4">
    <w:name w:val="heading 4"/>
    <w:basedOn w:val="Normal"/>
    <w:next w:val="Normal"/>
    <w:pPr>
      <w:keepNext w:val="1"/>
      <w:spacing w:after="60" w:before="240" w:lineRule="auto"/>
    </w:pPr>
    <w:rPr>
      <w:rFonts w:ascii="Arial" w:cs="Arial" w:eastAsia="Arial" w:hAnsi="Arial"/>
      <w:b w:val="1"/>
      <w:sz w:val="24"/>
      <w:szCs w:val="24"/>
      <w:vertAlign w:val="baseline"/>
    </w:rPr>
  </w:style>
  <w:style w:type="paragraph" w:styleId="Heading5">
    <w:name w:val="heading 5"/>
    <w:basedOn w:val="Normal"/>
    <w:next w:val="Normal"/>
    <w:pPr>
      <w:spacing w:after="60" w:before="240" w:lineRule="auto"/>
    </w:pPr>
    <w:rPr>
      <w:rFonts w:ascii="Arial" w:cs="Arial" w:eastAsia="Arial" w:hAnsi="Arial"/>
      <w:sz w:val="22"/>
      <w:szCs w:val="22"/>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aygn.org" TargetMode="External"/><Relationship Id="rId8" Type="http://schemas.openxmlformats.org/officeDocument/2006/relationships/hyperlink" Target="https://naygn.org/committees/public-information/student-outrea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EK8Ri9ZAjGegRLyA5u71HFc2xA==">CgMxLjAyCGguZ2pkZ3hzOAByITEtTUI1X2dWT0hRR2hHbjdMNGNiQktxVkhObGtucC03Xw==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