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smallCaps w:val="0"/>
          <w:vertAlign w:val="baseline"/>
        </w:rPr>
      </w:pPr>
      <w:r w:rsidDel="00000000" w:rsidR="00000000" w:rsidRPr="00000000">
        <w:rPr>
          <w:b w:val="0"/>
          <w:smallCaps w:val="1"/>
          <w:vertAlign w:val="baseline"/>
          <w:rtl w:val="0"/>
        </w:rPr>
        <w:t xml:space="preserve">NAYGN Drawing Contest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Parent/Guardian Acknowledgment Form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Contestants are aware that the North American Young Generation in Nuclear (NAYGN) is a nonprofit organization. One of the organization’s goals is to communicate to the public about the many ways in which nuclear science and technology have a positive impact in their daily lives and make important and valuable contributions to our society.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participating in the contest, contestants granted the North American Young Generation in Nuclear (NAYGN) the right to print, publish, broadcast and use worldwide in any media now known or hereafter developed, including, without limitation, the World Wide Web, at any time or times,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drawing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contestant’s name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name of the contestant’s school and the name of their teacher, and all pictures and videos of the contestant obtained or submitted per this contest,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news or for public information and education on the benefits of the peaceful applications of nuclear science and technology, without additional consideration or compensation. The drawing becomes the property of North American Young Generation in Nuclear and will not be returned.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Winners will receive the following awards: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1st Place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Nuclear Book, Science Kit, NAYGN T-Shirt, Honorary Membership, Award Certificate, Class Pizza Party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2nd and 3rd Place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Science Kit, NAYGN T-Shirt, Honorary Membership, Award Certificate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For Each Winner’s School Library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Collection of books and reference materials about nuclear science and technology with the name of the winning student inside the cover, honoring their accomplishment.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w:t>
        <w:tab/>
        <w:tab/>
        <w:t xml:space="preserve">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Parent/Guardian Full Name (print above)</w:t>
        <w:tab/>
        <w:tab/>
        <w:t xml:space="preserve">Parent/Guardian Full Name (sign above)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w:t>
        <w:tab/>
        <w:tab/>
        <w:t xml:space="preserve">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Full Name (print above)</w:t>
        <w:tab/>
        <w:tab/>
        <w:tab/>
        <w:tab/>
        <w:t xml:space="preserve">Contact Telephone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Name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w:t>
        <w:tab/>
        <w:tab/>
        <w:t xml:space="preserve">_________________________________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Street Address  </w:t>
        <w:tab/>
        <w:tab/>
        <w:tab/>
        <w:tab/>
        <w:tab/>
        <w:t xml:space="preserve">School’s City, Province or State, Zip</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sign and return this form to your child’s teacher, who will provide to NAYGN.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Teachers, please email this signed form to </w:t>
      </w:r>
      <w:hyperlink r:id="rId7">
        <w:r w:rsidDel="00000000" w:rsidR="00000000" w:rsidRPr="00000000">
          <w:rPr>
            <w:rFonts w:ascii="Arial" w:cs="Arial" w:eastAsia="Arial" w:hAnsi="Arial"/>
            <w:b w:val="0"/>
            <w:i w:val="0"/>
            <w:smallCaps w:val="0"/>
            <w:strike w:val="0"/>
            <w:color w:val="409020"/>
            <w:sz w:val="24"/>
            <w:szCs w:val="24"/>
            <w:u w:val="single"/>
            <w:vertAlign w:val="baseline"/>
            <w:rtl w:val="0"/>
          </w:rPr>
          <w:t xml:space="preserve">StudentOutreach@NAYGN.org</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tl w:val="0"/>
        </w:rPr>
      </w:r>
    </w:p>
    <w:sectPr>
      <w:headerReference r:id="rId8" w:type="default"/>
      <w:pgSz w:h="15840" w:w="12240" w:orient="portrait"/>
      <w:pgMar w:bottom="720"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Pr>
      <w:drawing>
        <wp:inline distB="0" distT="0" distL="114300" distR="114300">
          <wp:extent cx="1330960" cy="5346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0960" cy="53467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jc w:val="center"/>
    </w:pPr>
    <w:rPr>
      <w:sz w:val="28"/>
      <w:szCs w:val="28"/>
      <w:vertAlign w:val="baseline"/>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sz w:val="24"/>
      <w:szCs w:val="24"/>
      <w:vertAlign w:val="baseline"/>
    </w:rPr>
  </w:style>
  <w:style w:type="paragraph" w:styleId="Heading5">
    <w:name w:val="heading 5"/>
    <w:basedOn w:val="Normal"/>
    <w:next w:val="Normal"/>
    <w:pPr>
      <w:keepNext w:val="1"/>
      <w:keepLines w:val="1"/>
      <w:spacing w:before="200" w:lineRule="auto"/>
    </w:pPr>
    <w:rPr>
      <w:rFonts w:ascii="Cambria" w:cs="Cambria" w:eastAsia="Cambria" w:hAnsi="Cambria"/>
      <w:color w:val="243f60"/>
      <w:sz w:val="24"/>
      <w:szCs w:val="24"/>
      <w:vertAlign w:val="baseline"/>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Subtitle">
    <w:name w:val="Subtitle"/>
    <w:basedOn w:val="Normal"/>
    <w:next w:val="Normal"/>
    <w:pPr/>
    <w:rPr>
      <w:rFonts w:ascii="Cambria" w:cs="Cambria" w:eastAsia="Cambria" w:hAnsi="Cambria"/>
      <w:i w:val="1"/>
      <w:color w:val="4f81bd"/>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udentOutreach@NAYGN.org?subject=NAYGN%20Drawing%20Contest%20Waiv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zZnKGmQ+NDr7PITuSg7jPKvP/w==">CgMxLjA4AHIhMS1iZkZzVWg1S2Z6c0k5RE5VMllXajlRbWhFTDFYclR6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